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7F" w:rsidRPr="00E57E7F" w:rsidRDefault="00E57E7F" w:rsidP="00E57E7F">
      <w:pPr>
        <w:pStyle w:val="Gvdemetni1"/>
        <w:spacing w:line="240" w:lineRule="auto"/>
        <w:ind w:firstLine="709"/>
        <w:jc w:val="both"/>
        <w:rPr>
          <w:color w:val="000000"/>
          <w:sz w:val="24"/>
          <w:szCs w:val="24"/>
          <w:lang w:bidi="tr-TR"/>
        </w:rPr>
      </w:pPr>
      <w:r w:rsidRPr="00E57E7F">
        <w:rPr>
          <w:color w:val="000000"/>
          <w:sz w:val="24"/>
          <w:szCs w:val="24"/>
          <w:lang w:bidi="tr-TR"/>
        </w:rPr>
        <w:t xml:space="preserve">4735 Sayılı Kamu İhale Sözleşmeleri Kanununun Geçici 6 </w:t>
      </w:r>
      <w:proofErr w:type="spellStart"/>
      <w:r w:rsidRPr="00E57E7F">
        <w:rPr>
          <w:color w:val="000000"/>
          <w:sz w:val="24"/>
          <w:szCs w:val="24"/>
          <w:lang w:bidi="tr-TR"/>
        </w:rPr>
        <w:t>ncı</w:t>
      </w:r>
      <w:proofErr w:type="spellEnd"/>
      <w:r w:rsidRPr="00E57E7F">
        <w:rPr>
          <w:color w:val="000000"/>
          <w:sz w:val="24"/>
          <w:szCs w:val="24"/>
          <w:lang w:bidi="tr-TR"/>
        </w:rPr>
        <w:t xml:space="preserve"> Maddesinin Uygulanmasına İlişkin Esasların Yürürlüğe Konulmasına dair 12/5/2022 tarihli ve 5546 sayılı Cumhurbaşkanı Kararı 13/5/2022 tarihli ve 31834 sayılı Resmi Gazete’de yayımlanarak yürürlüğe girmiştir.</w:t>
      </w:r>
    </w:p>
    <w:p w:rsidR="00E57E7F" w:rsidRPr="002A7E45" w:rsidRDefault="00E57E7F" w:rsidP="00E57E7F">
      <w:pPr>
        <w:pStyle w:val="Gvdemetni1"/>
        <w:spacing w:line="240" w:lineRule="auto"/>
        <w:ind w:firstLine="709"/>
        <w:jc w:val="both"/>
        <w:rPr>
          <w:color w:val="000000"/>
          <w:sz w:val="24"/>
          <w:szCs w:val="24"/>
          <w:lang w:bidi="tr-TR"/>
        </w:rPr>
      </w:pPr>
    </w:p>
    <w:p w:rsidR="00E57E7F" w:rsidRPr="002A7E45" w:rsidRDefault="00E57E7F" w:rsidP="00E57E7F">
      <w:pPr>
        <w:widowControl w:val="0"/>
        <w:shd w:val="clear" w:color="auto" w:fill="FFFFFF"/>
        <w:ind w:firstLine="709"/>
        <w:jc w:val="both"/>
        <w:rPr>
          <w:color w:val="000000"/>
          <w:lang w:bidi="tr-TR"/>
        </w:rPr>
      </w:pPr>
      <w:proofErr w:type="gramStart"/>
      <w:r w:rsidRPr="002A7E45">
        <w:rPr>
          <w:color w:val="000000"/>
          <w:lang w:bidi="tr-TR"/>
        </w:rPr>
        <w:t xml:space="preserve">4735 Sayılı Kamu İhale Sözleşmeleri Kanununun Geçici 6 </w:t>
      </w:r>
      <w:proofErr w:type="spellStart"/>
      <w:r w:rsidRPr="002A7E45">
        <w:rPr>
          <w:color w:val="000000"/>
          <w:lang w:bidi="tr-TR"/>
        </w:rPr>
        <w:t>ncı</w:t>
      </w:r>
      <w:proofErr w:type="spellEnd"/>
      <w:r w:rsidRPr="002A7E45">
        <w:rPr>
          <w:color w:val="000000"/>
          <w:lang w:bidi="tr-TR"/>
        </w:rPr>
        <w:t xml:space="preserve"> Maddesinin Uygulanmasına İlişkin Esasların (Esaslar) “Tereddütlerin giderilmesi” başlıklı 15 inci maddesinde </w:t>
      </w:r>
      <w:r w:rsidRPr="003D5FA8">
        <w:rPr>
          <w:i/>
          <w:color w:val="000000"/>
          <w:lang w:bidi="tr-TR"/>
        </w:rPr>
        <w:t xml:space="preserve">“(1) Bu Esasların uygulanmasında ortaya çıkabilecek tereddütleri gidermeye Kamu İhale Kurumu yetkili olup tereddüt duyulan hususlara ilişkin olarak idareler tarafından bağlı, ilgili veya ilişkili olunan bakanlık; il özel idareleri ve bunlara bağlı birlik, müessese ve işletmeler tarafından İçişleri Bakanlığı; belediyeler ve bunlara bağlı birlik, müessese ve işletmeler tarafından ise Çevre ve Şehircilik Bakanlığı aracılığıyla, bakanlığın varsa konu hakkındaki görüşü ile birlikte Kuruma başvuruda bulunulması gerekmektedir. </w:t>
      </w:r>
      <w:proofErr w:type="gramEnd"/>
      <w:r w:rsidRPr="003D5FA8">
        <w:rPr>
          <w:i/>
          <w:color w:val="000000"/>
          <w:lang w:bidi="tr-TR"/>
        </w:rPr>
        <w:t>Yükleniciler tarafından tereddüt duyulan hususlara ilişkin başvurular ise öncelikle sözleşmenin tarafı olan idareye yapılır, idarece yapılan değerlendirme sonucunda gerekli görülmesi halinde, başvuru yukarıdaki usule göre Kuruma gönderilir.”</w:t>
      </w:r>
      <w:r w:rsidRPr="002A7E45">
        <w:rPr>
          <w:color w:val="000000"/>
          <w:lang w:bidi="tr-TR"/>
        </w:rPr>
        <w:t xml:space="preserve"> hükmü yer </w:t>
      </w:r>
      <w:r w:rsidRPr="00E57E7F">
        <w:rPr>
          <w:color w:val="000000"/>
          <w:lang w:bidi="tr-TR"/>
        </w:rPr>
        <w:t xml:space="preserve">almakta olup, </w:t>
      </w:r>
      <w:r w:rsidRPr="002A7E45">
        <w:rPr>
          <w:color w:val="000000"/>
          <w:lang w:bidi="tr-TR"/>
        </w:rPr>
        <w:t xml:space="preserve">bu hükme istinaden Kurumumuza intikal eden uygulamadaki </w:t>
      </w:r>
      <w:r w:rsidRPr="00E57E7F">
        <w:rPr>
          <w:color w:val="000000"/>
          <w:lang w:bidi="tr-TR"/>
        </w:rPr>
        <w:t>tereddütlere ilişkin 18/5/2022 tarihli ve 2022/</w:t>
      </w:r>
      <w:proofErr w:type="gramStart"/>
      <w:r w:rsidRPr="00E57E7F">
        <w:rPr>
          <w:color w:val="000000"/>
          <w:lang w:bidi="tr-TR"/>
        </w:rPr>
        <w:t>DK.D</w:t>
      </w:r>
      <w:proofErr w:type="gramEnd"/>
      <w:r w:rsidRPr="00E57E7F">
        <w:rPr>
          <w:color w:val="000000"/>
          <w:lang w:bidi="tr-TR"/>
        </w:rPr>
        <w:t>-171 sayılı ile 8/6/2022 tarihli ve 2022/DK.D-200 sayılı Kamu İhale Kurulu kararları alınmıştır. Ancak bu süreçte Kuruma başvurular yapılmaya devam etmekte olup,</w:t>
      </w:r>
      <w:r w:rsidRPr="002A7E45">
        <w:rPr>
          <w:color w:val="000000"/>
          <w:lang w:bidi="tr-TR"/>
        </w:rPr>
        <w:t xml:space="preserve"> Kurumumuza intikal eden uygulamadaki diğer tereddütlerin aşağıdaki şekilde giderilmesi gerektiği;</w:t>
      </w:r>
    </w:p>
    <w:p w:rsidR="00E57E7F" w:rsidRPr="002A7E45"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pStyle w:val="xmsonormal"/>
        <w:shd w:val="clear" w:color="auto" w:fill="FFFFFF"/>
        <w:spacing w:before="0" w:beforeAutospacing="0" w:after="0" w:afterAutospacing="0"/>
        <w:ind w:firstLine="708"/>
        <w:jc w:val="both"/>
        <w:rPr>
          <w:color w:val="000000"/>
          <w:lang w:bidi="tr-TR"/>
        </w:rPr>
      </w:pPr>
      <w:r w:rsidRPr="00E57E7F">
        <w:rPr>
          <w:color w:val="000000"/>
          <w:lang w:bidi="tr-TR"/>
        </w:rPr>
        <w:t>1) Sözleşme süresi bitip cezalı çalışılan işlerde Esaslara göre sözleşmenin feshedilip edilemeyeceği; Esasların 13 üncü maddesine göre sözleşmenin fesih tarihinin hangi tarih olduğu</w:t>
      </w:r>
      <w:r w:rsidRPr="002A7E45">
        <w:rPr>
          <w:color w:val="000000"/>
          <w:lang w:bidi="tr-TR"/>
        </w:rPr>
        <w:t xml:space="preserve">; fesih başvurusunda bulunan yükleniciye başvuru öncesinde veya sonrasında kesilmiş ya da kesilecek gecikme cezalarının iade edilip edilmeyeceği; fesih başvurusundan önce veya sonra </w:t>
      </w:r>
      <w:proofErr w:type="gramStart"/>
      <w:r w:rsidRPr="002A7E45">
        <w:rPr>
          <w:color w:val="000000"/>
          <w:lang w:bidi="tr-TR"/>
        </w:rPr>
        <w:t>idarece</w:t>
      </w:r>
      <w:proofErr w:type="gramEnd"/>
      <w:r w:rsidRPr="002A7E45">
        <w:rPr>
          <w:color w:val="000000"/>
          <w:lang w:bidi="tr-TR"/>
        </w:rPr>
        <w:t xml:space="preserve"> yüklenicinin yasak fiil veya davranışının tespit edilmesi halinde nasıl bir işlem tesis edileceği</w:t>
      </w:r>
      <w:r w:rsidR="00A13E4D">
        <w:rPr>
          <w:color w:val="000000"/>
          <w:lang w:bidi="tr-TR"/>
        </w:rPr>
        <w:t xml:space="preserve"> hususlarına</w:t>
      </w:r>
      <w:r w:rsidRPr="002A7E45">
        <w:rPr>
          <w:color w:val="000000"/>
          <w:lang w:bidi="tr-TR"/>
        </w:rPr>
        <w:t xml:space="preserve"> ilişkin olarak: </w:t>
      </w: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
    <w:p w:rsidR="00E57E7F" w:rsidRPr="00E57E7F" w:rsidRDefault="00E57E7F" w:rsidP="00E57E7F">
      <w:pPr>
        <w:ind w:firstLine="709"/>
        <w:jc w:val="both"/>
        <w:rPr>
          <w:color w:val="000000"/>
          <w:lang w:bidi="tr-TR"/>
        </w:rPr>
      </w:pPr>
      <w:proofErr w:type="gramStart"/>
      <w:r w:rsidRPr="00E57E7F">
        <w:rPr>
          <w:color w:val="000000"/>
          <w:lang w:bidi="tr-TR"/>
        </w:rPr>
        <w:t xml:space="preserve">Esasların 2 </w:t>
      </w:r>
      <w:proofErr w:type="spellStart"/>
      <w:r w:rsidRPr="00E57E7F">
        <w:rPr>
          <w:color w:val="000000"/>
          <w:lang w:bidi="tr-TR"/>
        </w:rPr>
        <w:t>nci</w:t>
      </w:r>
      <w:proofErr w:type="spellEnd"/>
      <w:r w:rsidRPr="00E57E7F">
        <w:rPr>
          <w:color w:val="000000"/>
          <w:lang w:bidi="tr-TR"/>
        </w:rPr>
        <w:t xml:space="preserve"> maddesinin üçüncü fıkrasında </w:t>
      </w:r>
      <w:r w:rsidRPr="003D5FA8">
        <w:rPr>
          <w:i/>
          <w:color w:val="000000"/>
          <w:lang w:bidi="tr-TR"/>
        </w:rPr>
        <w:t>"1/1/2022 tarihinden önce 4734 sayılı Kanuna göre ihale edilen mal ve hizmet alımları ile yapım işlerine ilişkin Türk lirası üzerinden imzalanan sözleşmelerden 15/4/2022 tarihi itibarıyla gerçekleşme oranı ilk sözleşme bedelinin yüzde 15’ine kadar olanlar (bu oran dâhil) yüklenicinin başvurusu halinde bu Esaslara göre feshedilip tasfiye edilir."</w:t>
      </w:r>
      <w:r w:rsidRPr="00E57E7F">
        <w:rPr>
          <w:color w:val="000000"/>
          <w:lang w:bidi="tr-TR"/>
        </w:rPr>
        <w:t xml:space="preserve"> hükmü, </w:t>
      </w:r>
      <w:proofErr w:type="gramEnd"/>
    </w:p>
    <w:p w:rsidR="00E57E7F" w:rsidRPr="00E57E7F" w:rsidRDefault="00E57E7F" w:rsidP="00E57E7F">
      <w:pPr>
        <w:ind w:firstLine="709"/>
        <w:jc w:val="both"/>
        <w:rPr>
          <w:color w:val="000000"/>
          <w:lang w:bidi="tr-TR"/>
        </w:rPr>
      </w:pPr>
    </w:p>
    <w:p w:rsidR="00E57E7F" w:rsidRPr="003D5FA8" w:rsidRDefault="00E57E7F" w:rsidP="00E57E7F">
      <w:pPr>
        <w:ind w:firstLine="709"/>
        <w:jc w:val="both"/>
        <w:rPr>
          <w:i/>
          <w:color w:val="000000"/>
          <w:lang w:bidi="tr-TR"/>
        </w:rPr>
      </w:pPr>
      <w:r w:rsidRPr="00E57E7F">
        <w:rPr>
          <w:color w:val="000000"/>
          <w:lang w:bidi="tr-TR"/>
        </w:rPr>
        <w:t xml:space="preserve">13 üncü maddesinde </w:t>
      </w:r>
      <w:r w:rsidRPr="003D5FA8">
        <w:rPr>
          <w:i/>
          <w:color w:val="000000"/>
          <w:lang w:bidi="tr-TR"/>
        </w:rPr>
        <w:t>"(1) Bu Esaslara göre sözleşmenin feshedilerek tasfiye edilebilmesi için yüklenicinin bu Esasların yürürlüğe girdiği tarihten itibaren 30 gün içerisinde idareye yazılı olarak başvuruda bulunması zorunludur. Ancak 4735 sayılı Kanunun geçici 5 inci maddesine göre devredilen sözleşmeler için gerçekleşme oranı hangi seviyede olursa olsun bu fıkra kapsamında fesih başvurusunda bulunulamaz. Yüklenicinin fesih başvurusunda bulunması, sözleşmeden kaynaklanan yükümlülüklerini ortadan kaldırmaz.</w:t>
      </w:r>
    </w:p>
    <w:p w:rsidR="00E57E7F" w:rsidRPr="003D5FA8" w:rsidRDefault="00E57E7F" w:rsidP="00E57E7F">
      <w:pPr>
        <w:ind w:firstLine="709"/>
        <w:jc w:val="both"/>
        <w:rPr>
          <w:i/>
          <w:color w:val="000000"/>
          <w:lang w:bidi="tr-TR"/>
        </w:rPr>
      </w:pPr>
      <w:r w:rsidRPr="003D5FA8">
        <w:rPr>
          <w:i/>
          <w:color w:val="000000"/>
          <w:lang w:bidi="tr-TR"/>
        </w:rPr>
        <w:t>(2) Başvuru üzerine idarece 30 gün içerisinde, sözleşmenin gerçekleşme oranının 15/4/2022 tarihi itibarıyla ilk sözleşme bedelinin yüzde 15’ini geçip geçmediği tespit edilir. Gerçekleşme oranının tespitinde bu tarihe kadar gerçekleştirilen imalatlara/işlere/</w:t>
      </w:r>
      <w:proofErr w:type="spellStart"/>
      <w:r w:rsidRPr="003D5FA8">
        <w:rPr>
          <w:i/>
          <w:color w:val="000000"/>
          <w:lang w:bidi="tr-TR"/>
        </w:rPr>
        <w:t>teslimatlara</w:t>
      </w:r>
      <w:proofErr w:type="spellEnd"/>
      <w:r w:rsidRPr="003D5FA8">
        <w:rPr>
          <w:i/>
          <w:color w:val="000000"/>
          <w:lang w:bidi="tr-TR"/>
        </w:rPr>
        <w:t xml:space="preserve"> ilişkin onaylanan </w:t>
      </w:r>
      <w:proofErr w:type="spellStart"/>
      <w:r w:rsidRPr="003D5FA8">
        <w:rPr>
          <w:i/>
          <w:color w:val="000000"/>
          <w:lang w:bidi="tr-TR"/>
        </w:rPr>
        <w:t>hakedişlerin</w:t>
      </w:r>
      <w:proofErr w:type="spellEnd"/>
      <w:r w:rsidRPr="003D5FA8">
        <w:rPr>
          <w:i/>
          <w:color w:val="000000"/>
          <w:lang w:bidi="tr-TR"/>
        </w:rPr>
        <w:t xml:space="preserve"> ilk sözleşme bedeline oranı dikkate alınır. Onaylanan </w:t>
      </w:r>
      <w:proofErr w:type="spellStart"/>
      <w:r w:rsidRPr="003D5FA8">
        <w:rPr>
          <w:i/>
          <w:color w:val="000000"/>
          <w:lang w:bidi="tr-TR"/>
        </w:rPr>
        <w:t>hakedişten</w:t>
      </w:r>
      <w:proofErr w:type="spellEnd"/>
      <w:r w:rsidRPr="003D5FA8">
        <w:rPr>
          <w:i/>
          <w:color w:val="000000"/>
          <w:lang w:bidi="tr-TR"/>
        </w:rPr>
        <w:t>; yapım işleri ile hizmet alımları için hakediş raporunun yüklenici veya vekili tarafından imzalanıp idareye verilmesini müteakip yetkili makamlar tarafından varsa gerekli düzeltmeler yapıldıktan sonra imzalanması, mal alımları için ise kabule/kısmi kabule ilişkin belgenin yetkili makam tarafından onaylanması anlaşılır. Gerçekleşme oranının yüzde 15’i geçtiğinin tespit edilmesi halinde başvuru reddedilir. Kesin hesap sonucunda tespit edilen gerçekleşme oranı bu maddenin uygulanmasında dikkate alınmaz.</w:t>
      </w:r>
    </w:p>
    <w:p w:rsidR="00E57E7F" w:rsidRPr="003D5FA8" w:rsidRDefault="00E57E7F" w:rsidP="00E57E7F">
      <w:pPr>
        <w:ind w:firstLine="709"/>
        <w:jc w:val="both"/>
        <w:rPr>
          <w:i/>
          <w:color w:val="000000"/>
          <w:lang w:bidi="tr-TR"/>
        </w:rPr>
      </w:pPr>
      <w:r w:rsidRPr="003D5FA8">
        <w:rPr>
          <w:i/>
          <w:color w:val="000000"/>
          <w:lang w:bidi="tr-TR"/>
        </w:rPr>
        <w:t>...</w:t>
      </w:r>
    </w:p>
    <w:p w:rsidR="00E57E7F" w:rsidRPr="00E57E7F" w:rsidRDefault="00E57E7F" w:rsidP="00E57E7F">
      <w:pPr>
        <w:ind w:firstLine="709"/>
        <w:jc w:val="both"/>
        <w:rPr>
          <w:color w:val="000000"/>
          <w:lang w:bidi="tr-TR"/>
        </w:rPr>
      </w:pPr>
      <w:r w:rsidRPr="003D5FA8">
        <w:rPr>
          <w:i/>
          <w:color w:val="000000"/>
          <w:lang w:bidi="tr-TR"/>
        </w:rPr>
        <w:t>(5) Sözleşmenin feshine ilişkin başvuru yapılmış olması halinde artırımlı fiyat farkı ve/veya ek fiyat farkına ilişkin işlemler fesih işlemleri sonuçlandırılıncaya kadar durdurulur. Ancak sözleşmenin feshinden önce yükleniciye bu Esaslara göre artırımlı fiyat farkı ve/veya ek fiyat farkı verilmiş olması halinde, ödenen tutar iade edilmedikçe fesih işlemleri sonuçlandırılmaz..."</w:t>
      </w:r>
      <w:r w:rsidRPr="00E57E7F">
        <w:rPr>
          <w:color w:val="000000"/>
          <w:lang w:bidi="tr-TR"/>
        </w:rPr>
        <w:t xml:space="preserve"> hük</w:t>
      </w:r>
      <w:r w:rsidR="003D5FA8">
        <w:rPr>
          <w:color w:val="000000"/>
          <w:lang w:bidi="tr-TR"/>
        </w:rPr>
        <w:t>ümleri</w:t>
      </w:r>
      <w:r w:rsidRPr="00E57E7F">
        <w:rPr>
          <w:color w:val="000000"/>
          <w:lang w:bidi="tr-TR"/>
        </w:rPr>
        <w:t xml:space="preserve"> bulunmaktadır.</w:t>
      </w:r>
    </w:p>
    <w:p w:rsidR="00E57E7F" w:rsidRPr="00E57E7F" w:rsidRDefault="00E57E7F" w:rsidP="00E57E7F">
      <w:pPr>
        <w:ind w:firstLine="709"/>
        <w:jc w:val="both"/>
        <w:rPr>
          <w:color w:val="000000"/>
          <w:lang w:bidi="tr-TR"/>
        </w:rPr>
      </w:pPr>
    </w:p>
    <w:p w:rsidR="00E57E7F" w:rsidRPr="00E57E7F" w:rsidRDefault="00A13E4D" w:rsidP="00E57E7F">
      <w:pPr>
        <w:ind w:firstLine="709"/>
        <w:jc w:val="both"/>
        <w:rPr>
          <w:color w:val="000000"/>
          <w:lang w:bidi="tr-TR"/>
        </w:rPr>
      </w:pPr>
      <w:proofErr w:type="gramStart"/>
      <w:r>
        <w:rPr>
          <w:color w:val="000000"/>
          <w:lang w:bidi="tr-TR"/>
        </w:rPr>
        <w:t>Yukarıda aktarılan</w:t>
      </w:r>
      <w:r w:rsidR="00E57E7F" w:rsidRPr="00E57E7F">
        <w:rPr>
          <w:color w:val="000000"/>
          <w:lang w:bidi="tr-TR"/>
        </w:rPr>
        <w:t xml:space="preserve"> hükümlerden, 1/1/2022 tarihinden önce 4734 sayılı Kanuna göre ihale edilen yapım işlerine ilişkin Türk lirası üzerinden imzalanan sözleşmelerden 15/4/2022 tarihi itibarıyla gerçekleşme oranı ilk sözleşme bedelinin yüzde 15’ine kadar olanların (bu oran dâhil) yüklenicinin başvurusu halinde feshedilip tasfiye edileceği, bunun için yüklenicinin Esasların yürürlüğe girdiği 13/5/2022 tarihinden itibaren 30 gün içerisinde idareye yazılı olarak başvuruda bulunması gerektiği, ancak 4735 sayılı Kanunun geçici 5 inci maddesine göre devredilen sözleşmeler için gerçekleşme oranı hangi seviyede olursa olsun Esaslar kapsamında fesih başvurusunda bulunulamayacağı, sözleşmenin feshine ilişkin başvuru yapılmış olması halinde artırımlı fiyat farkı ve/veya ek fiyat farkına ilişkin işlemlerin fesih işlemleri sonuçlandırılıncaya kadar durdurulacağı, ancak sözleşmenin feshinden önce yükleniciye Esaslara göre artırımlı fiyat farkı ve/veya ek fiyat farkı verilmiş olması halinde, ödenen tutar iade edilmedikçe fesih işlemlerinin sonuçlandırılmayacağı anlaşılmakta olup, varsa süre uzatımı dâhil iş bitim tarihi geçmiş olan sözleşmelerin Esaslar kapsamında feshedilemeyeceğine dair bir hüküm bulunmadığı görülmektedir.</w:t>
      </w:r>
      <w:proofErr w:type="gramEnd"/>
    </w:p>
    <w:p w:rsidR="00E57E7F" w:rsidRPr="00E57E7F" w:rsidRDefault="00E57E7F" w:rsidP="00E57E7F">
      <w:pPr>
        <w:ind w:firstLine="709"/>
        <w:jc w:val="both"/>
        <w:rPr>
          <w:color w:val="000000"/>
          <w:lang w:bidi="tr-TR"/>
        </w:rPr>
      </w:pPr>
    </w:p>
    <w:p w:rsidR="00E57E7F" w:rsidRDefault="003D5FA8" w:rsidP="00E57E7F">
      <w:pPr>
        <w:ind w:firstLine="709"/>
        <w:jc w:val="both"/>
        <w:rPr>
          <w:lang w:bidi="tr-TR"/>
        </w:rPr>
      </w:pPr>
      <w:proofErr w:type="gramStart"/>
      <w:r>
        <w:rPr>
          <w:color w:val="000000"/>
          <w:lang w:bidi="tr-TR"/>
        </w:rPr>
        <w:t>Bu çerçevede;</w:t>
      </w:r>
      <w:r w:rsidR="00E57E7F" w:rsidRPr="00E57E7F">
        <w:rPr>
          <w:color w:val="000000"/>
          <w:lang w:bidi="tr-TR"/>
        </w:rPr>
        <w:t xml:space="preserve"> Esaslarda sözleşmenin feshi için öngörülen şartların sağlanması kaydıyla, iş bitim süresi geçmiş olup yüklenicinin cezalı çalıştığı sözleşmelerin Esaslar kapsamında feshedilip tasfiye edilebileceği</w:t>
      </w:r>
      <w:r>
        <w:rPr>
          <w:color w:val="000000"/>
          <w:lang w:bidi="tr-TR"/>
        </w:rPr>
        <w:t>;</w:t>
      </w:r>
      <w:r w:rsidR="00E57E7F" w:rsidRPr="00E57E7F">
        <w:rPr>
          <w:color w:val="000000"/>
          <w:lang w:bidi="tr-TR"/>
        </w:rPr>
        <w:t xml:space="preserve"> fesih tarihinin “idarenin fesih karar tarihi” olacağı; fesih kararından sonra, 4735 sayılı Kanunun geçici 6 </w:t>
      </w:r>
      <w:proofErr w:type="spellStart"/>
      <w:r w:rsidR="00E57E7F" w:rsidRPr="00E57E7F">
        <w:rPr>
          <w:color w:val="000000"/>
          <w:lang w:bidi="tr-TR"/>
        </w:rPr>
        <w:t>ncı</w:t>
      </w:r>
      <w:proofErr w:type="spellEnd"/>
      <w:r w:rsidR="00E57E7F" w:rsidRPr="00E57E7F">
        <w:rPr>
          <w:color w:val="000000"/>
          <w:lang w:bidi="tr-TR"/>
        </w:rPr>
        <w:t xml:space="preserve"> maddesinin yürürlüğe girdiği 15/4/2022 tarihi ile fesih kararı arasında işin zamanında ifa edilmemesi nedeniyle kesilen gecikme cezalarının iade edilmesi, 15/4/2022 tarihinden önce kesilen cezaların </w:t>
      </w:r>
      <w:r w:rsidR="00C35890">
        <w:rPr>
          <w:color w:val="000000"/>
          <w:lang w:bidi="tr-TR"/>
        </w:rPr>
        <w:t xml:space="preserve">ise </w:t>
      </w:r>
      <w:r w:rsidR="00E57E7F" w:rsidRPr="00E57E7F">
        <w:rPr>
          <w:color w:val="000000"/>
          <w:lang w:bidi="tr-TR"/>
        </w:rPr>
        <w:t xml:space="preserve">iade edilmemesi gerektiği; </w:t>
      </w:r>
      <w:r w:rsidR="001D44A4">
        <w:rPr>
          <w:color w:val="000000"/>
          <w:lang w:bidi="tr-TR"/>
        </w:rPr>
        <w:t xml:space="preserve">ifa güçlüğünden kaynaklanan durumlara bağlı </w:t>
      </w:r>
      <w:r w:rsidR="001D44A4" w:rsidRPr="001D44A4">
        <w:rPr>
          <w:lang w:bidi="tr-TR"/>
        </w:rPr>
        <w:t xml:space="preserve">olarak </w:t>
      </w:r>
      <w:r w:rsidR="00F06CBF">
        <w:rPr>
          <w:lang w:bidi="tr-TR"/>
        </w:rPr>
        <w:t xml:space="preserve">taahhüdün yerine getirilememesi nedeniyle </w:t>
      </w:r>
      <w:r w:rsidR="00E57E7F" w:rsidRPr="001D44A4">
        <w:rPr>
          <w:lang w:bidi="tr-TR"/>
        </w:rPr>
        <w:t xml:space="preserve">cezalı çalışılan </w:t>
      </w:r>
      <w:r w:rsidR="00F06CBF">
        <w:rPr>
          <w:lang w:bidi="tr-TR"/>
        </w:rPr>
        <w:t xml:space="preserve">durumlarda yasaklamaya ilişkin hükümlerin uygulanmayacağı; </w:t>
      </w:r>
      <w:r w:rsidR="00E57E7F" w:rsidRPr="001D44A4">
        <w:rPr>
          <w:lang w:bidi="tr-TR"/>
        </w:rPr>
        <w:t xml:space="preserve">4735 sayılı Kanunun 25 inci maddesinde sayılan </w:t>
      </w:r>
      <w:r w:rsidR="001D44A4" w:rsidRPr="001D44A4">
        <w:rPr>
          <w:lang w:bidi="tr-TR"/>
        </w:rPr>
        <w:t xml:space="preserve">sahte belge düzenlemek, hile, rüşvet, nüfuz kullanma ve benzeri diğer hallere ilişkin </w:t>
      </w:r>
      <w:r w:rsidR="00E57E7F" w:rsidRPr="001D44A4">
        <w:rPr>
          <w:lang w:bidi="tr-TR"/>
        </w:rPr>
        <w:t xml:space="preserve">yasak fiil ve davranışlar ile aynı Kanunun 21 inci maddesi uyarınca sözleşmeden önceki yasak fiil ve davranışlar nedeniyle </w:t>
      </w:r>
      <w:r w:rsidR="00F06CBF">
        <w:rPr>
          <w:lang w:bidi="tr-TR"/>
        </w:rPr>
        <w:t xml:space="preserve">ise </w:t>
      </w:r>
      <w:r w:rsidR="00E57E7F" w:rsidRPr="001D44A4">
        <w:rPr>
          <w:lang w:bidi="tr-TR"/>
        </w:rPr>
        <w:t>yasaklamaya ilişkin genel hükümlerin uygulan</w:t>
      </w:r>
      <w:r w:rsidR="00F06CBF">
        <w:rPr>
          <w:lang w:bidi="tr-TR"/>
        </w:rPr>
        <w:t>abileceği</w:t>
      </w:r>
      <w:r w:rsidR="00E57E7F" w:rsidRPr="001D44A4">
        <w:rPr>
          <w:lang w:bidi="tr-TR"/>
        </w:rPr>
        <w:t>,</w:t>
      </w:r>
      <w:proofErr w:type="gramEnd"/>
    </w:p>
    <w:p w:rsidR="00E57E7F" w:rsidRPr="00E57E7F" w:rsidRDefault="00E57E7F" w:rsidP="00E57E7F">
      <w:pPr>
        <w:ind w:firstLine="709"/>
        <w:jc w:val="both"/>
        <w:rPr>
          <w:color w:val="000000"/>
          <w:lang w:bidi="tr-TR"/>
        </w:rPr>
      </w:pP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roofErr w:type="gramStart"/>
      <w:r w:rsidRPr="00E57E7F">
        <w:rPr>
          <w:color w:val="000000"/>
          <w:lang w:bidi="tr-TR"/>
        </w:rPr>
        <w:t>2) Kısmi teklife açık olan ihalelerde birden fazla kısım bakımından tek sözleşme imzalandığı durumlarda, Esasların 13 üncü maddesine göre sözleşmeler hakkında fesih ve tasfiye kararı alınmasına dayanak teşkil eden, sözleşmenin gerçekleşme oranının 15/4/2022 tarihi itibarıyla ilk sözleşme bedelinin yüzde 15’ini geçip geçmediğine ilişkin tespitin ne şekilde yapılacağı hususuna ilişkin olarak:</w:t>
      </w:r>
      <w:proofErr w:type="gramEnd"/>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r w:rsidRPr="00E57E7F">
        <w:rPr>
          <w:color w:val="000000"/>
          <w:lang w:bidi="tr-TR"/>
        </w:rPr>
        <w:t>Esaslar kapsamında, belirli şartlar dâhilinde sözleşmelerin feshedilip tasfiye edileceği hükme bağlanmış olup kısmi teklife açık olan ihaleler bakımından özel bir düzenleme öngörülmemiştir.</w:t>
      </w: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r w:rsidRPr="00E57E7F">
        <w:rPr>
          <w:color w:val="000000"/>
          <w:lang w:bidi="tr-TR"/>
        </w:rPr>
        <w:t xml:space="preserve">Kamu İhale Genel Tebliğinin 16.4.3 üncü maddesinde </w:t>
      </w:r>
      <w:r w:rsidRPr="00C35890">
        <w:rPr>
          <w:i/>
          <w:color w:val="000000"/>
          <w:lang w:bidi="tr-TR"/>
        </w:rPr>
        <w:t xml:space="preserve">“İşin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w:t>
      </w:r>
      <w:proofErr w:type="gramStart"/>
      <w:r w:rsidRPr="00C35890">
        <w:rPr>
          <w:i/>
          <w:color w:val="000000"/>
          <w:lang w:bidi="tr-TR"/>
        </w:rPr>
        <w:t>imkan</w:t>
      </w:r>
      <w:proofErr w:type="gramEnd"/>
      <w:r w:rsidRPr="00C35890">
        <w:rPr>
          <w:i/>
          <w:color w:val="000000"/>
          <w:lang w:bidi="tr-TR"/>
        </w:rPr>
        <w:t xml:space="preserve">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w:t>
      </w:r>
      <w:r w:rsidRPr="00E57E7F">
        <w:rPr>
          <w:color w:val="000000"/>
          <w:lang w:bidi="tr-TR"/>
        </w:rPr>
        <w:t xml:space="preserve"> açıklamalarına yer verilmiştir.</w:t>
      </w:r>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
    <w:p w:rsidR="00E57E7F" w:rsidRPr="00771E91" w:rsidRDefault="008722AE" w:rsidP="00771E91">
      <w:pPr>
        <w:pStyle w:val="xmsonormal"/>
        <w:shd w:val="clear" w:color="auto" w:fill="FFFFFF"/>
        <w:spacing w:before="0" w:beforeAutospacing="0" w:after="0" w:afterAutospacing="0"/>
        <w:ind w:firstLine="709"/>
        <w:jc w:val="both"/>
        <w:rPr>
          <w:lang w:bidi="tr-TR"/>
        </w:rPr>
      </w:pPr>
      <w:proofErr w:type="gramStart"/>
      <w:r>
        <w:rPr>
          <w:lang w:bidi="tr-TR"/>
        </w:rPr>
        <w:t>Bu doğrultuda</w:t>
      </w:r>
      <w:r w:rsidR="00A30AD3">
        <w:rPr>
          <w:lang w:bidi="tr-TR"/>
        </w:rPr>
        <w:t>,</w:t>
      </w:r>
      <w:r w:rsidR="00E57E7F" w:rsidRPr="00303389">
        <w:rPr>
          <w:lang w:bidi="tr-TR"/>
        </w:rPr>
        <w:t xml:space="preserve"> kısmi tekli</w:t>
      </w:r>
      <w:r w:rsidR="00303389" w:rsidRPr="00303389">
        <w:rPr>
          <w:lang w:bidi="tr-TR"/>
        </w:rPr>
        <w:t>f verilmesine imkân tanınan mal ve hizmet alımlarında</w:t>
      </w:r>
      <w:r w:rsidR="00303389">
        <w:rPr>
          <w:lang w:bidi="tr-TR"/>
        </w:rPr>
        <w:t>,</w:t>
      </w:r>
      <w:r w:rsidR="00303389" w:rsidRPr="00303389">
        <w:rPr>
          <w:lang w:bidi="tr-TR"/>
        </w:rPr>
        <w:t xml:space="preserve"> kısımlardan birkaçı veya tamamı için ekonomik açıdan en avantajlı teklif sahibi olarak aynı isteklinin belirlenmesi söz konusu olduğunda</w:t>
      </w:r>
      <w:r w:rsidR="00303389">
        <w:rPr>
          <w:lang w:bidi="tr-TR"/>
        </w:rPr>
        <w:t>, bu istekli ile tek bir sözleşme imzalanması kuralı getirilmiş olsa da, belli şartlar altında ayrı ayrı sözleşme yapılması</w:t>
      </w:r>
      <w:r w:rsidR="00180033">
        <w:rPr>
          <w:lang w:bidi="tr-TR"/>
        </w:rPr>
        <w:t xml:space="preserve"> hususu</w:t>
      </w:r>
      <w:r w:rsidR="00F002B6">
        <w:rPr>
          <w:lang w:bidi="tr-TR"/>
        </w:rPr>
        <w:t>nda</w:t>
      </w:r>
      <w:r w:rsidR="00303389">
        <w:rPr>
          <w:lang w:bidi="tr-TR"/>
        </w:rPr>
        <w:t xml:space="preserve"> ida</w:t>
      </w:r>
      <w:r>
        <w:rPr>
          <w:lang w:bidi="tr-TR"/>
        </w:rPr>
        <w:t>relere takdir yetkisi tanındığı</w:t>
      </w:r>
      <w:r w:rsidR="00180033">
        <w:rPr>
          <w:lang w:bidi="tr-TR"/>
        </w:rPr>
        <w:t>,</w:t>
      </w:r>
      <w:r>
        <w:rPr>
          <w:lang w:bidi="tr-TR"/>
        </w:rPr>
        <w:t xml:space="preserve"> Esaslarda </w:t>
      </w:r>
      <w:r w:rsidR="00197F0C">
        <w:rPr>
          <w:lang w:bidi="tr-TR"/>
        </w:rPr>
        <w:t xml:space="preserve">da </w:t>
      </w:r>
      <w:r w:rsidRPr="00E57E7F">
        <w:rPr>
          <w:color w:val="000000"/>
          <w:lang w:bidi="tr-TR"/>
        </w:rPr>
        <w:t>kısmi teklife açık olan ihaleler bakımından özel bir düzenleme</w:t>
      </w:r>
      <w:r>
        <w:rPr>
          <w:color w:val="000000"/>
          <w:lang w:bidi="tr-TR"/>
        </w:rPr>
        <w:t xml:space="preserve"> öngörülmediği</w:t>
      </w:r>
      <w:r w:rsidR="00180033">
        <w:rPr>
          <w:color w:val="000000"/>
          <w:lang w:bidi="tr-TR"/>
        </w:rPr>
        <w:t xml:space="preserve"> anlaşılmakta olup b</w:t>
      </w:r>
      <w:r w:rsidR="007703D3">
        <w:rPr>
          <w:color w:val="000000"/>
          <w:lang w:bidi="tr-TR"/>
        </w:rPr>
        <w:t>irden fazla kısma ilişkin tek sözleşme imzalandığı durumlarda</w:t>
      </w:r>
      <w:r>
        <w:rPr>
          <w:color w:val="000000"/>
          <w:lang w:bidi="tr-TR"/>
        </w:rPr>
        <w:t>, 4735 s</w:t>
      </w:r>
      <w:r w:rsidRPr="00E57E7F">
        <w:rPr>
          <w:color w:val="000000"/>
          <w:lang w:bidi="tr-TR"/>
        </w:rPr>
        <w:t xml:space="preserve">ayılı Kanunun </w:t>
      </w:r>
      <w:r>
        <w:rPr>
          <w:color w:val="000000"/>
          <w:lang w:bidi="tr-TR"/>
        </w:rPr>
        <w:t>g</w:t>
      </w:r>
      <w:r w:rsidRPr="00E57E7F">
        <w:rPr>
          <w:color w:val="000000"/>
          <w:lang w:bidi="tr-TR"/>
        </w:rPr>
        <w:t xml:space="preserve">eçici 6 </w:t>
      </w:r>
      <w:proofErr w:type="spellStart"/>
      <w:r w:rsidRPr="00E57E7F">
        <w:rPr>
          <w:color w:val="000000"/>
          <w:lang w:bidi="tr-TR"/>
        </w:rPr>
        <w:t>ncı</w:t>
      </w:r>
      <w:proofErr w:type="spellEnd"/>
      <w:r w:rsidRPr="00E57E7F">
        <w:rPr>
          <w:color w:val="000000"/>
          <w:lang w:bidi="tr-TR"/>
        </w:rPr>
        <w:t xml:space="preserve"> </w:t>
      </w:r>
      <w:r>
        <w:rPr>
          <w:color w:val="000000"/>
          <w:lang w:bidi="tr-TR"/>
        </w:rPr>
        <w:t>m</w:t>
      </w:r>
      <w:r w:rsidRPr="00E57E7F">
        <w:rPr>
          <w:color w:val="000000"/>
          <w:lang w:bidi="tr-TR"/>
        </w:rPr>
        <w:t>addesi</w:t>
      </w:r>
      <w:r>
        <w:rPr>
          <w:color w:val="000000"/>
          <w:lang w:bidi="tr-TR"/>
        </w:rPr>
        <w:t xml:space="preserve"> kapsamındaki fesih ve tasfiye işlemleri</w:t>
      </w:r>
      <w:r w:rsidR="00DE208F">
        <w:rPr>
          <w:color w:val="000000"/>
          <w:lang w:bidi="tr-TR"/>
        </w:rPr>
        <w:t xml:space="preserve"> bağlamında</w:t>
      </w:r>
      <w:r w:rsidR="00E57E7F" w:rsidRPr="00C35890">
        <w:rPr>
          <w:color w:val="FF0000"/>
          <w:lang w:bidi="tr-TR"/>
        </w:rPr>
        <w:t xml:space="preserve"> </w:t>
      </w:r>
      <w:r w:rsidR="00DE208F" w:rsidRPr="00DE208F">
        <w:rPr>
          <w:lang w:bidi="tr-TR"/>
        </w:rPr>
        <w:t>gerçek</w:t>
      </w:r>
      <w:r w:rsidR="00771E91">
        <w:rPr>
          <w:lang w:bidi="tr-TR"/>
        </w:rPr>
        <w:t xml:space="preserve">leşme oranının ilk sözleşme bedelinin yüzde </w:t>
      </w:r>
      <w:r w:rsidR="00DE208F" w:rsidRPr="00DE208F">
        <w:rPr>
          <w:lang w:bidi="tr-TR"/>
        </w:rPr>
        <w:t>15’ini geçip geçmediğine ilişkin tespitin</w:t>
      </w:r>
      <w:r w:rsidR="00E57E7F" w:rsidRPr="00DE208F">
        <w:rPr>
          <w:lang w:bidi="tr-TR"/>
        </w:rPr>
        <w:t xml:space="preserve"> sözleşmeye konu her bir kısım için ayrı ayrı yapıl</w:t>
      </w:r>
      <w:r w:rsidR="00DE208F">
        <w:rPr>
          <w:lang w:bidi="tr-TR"/>
        </w:rPr>
        <w:t>masının</w:t>
      </w:r>
      <w:r w:rsidR="00180033" w:rsidRPr="00180033">
        <w:rPr>
          <w:color w:val="000000"/>
          <w:lang w:bidi="tr-TR"/>
        </w:rPr>
        <w:t xml:space="preserve"> </w:t>
      </w:r>
      <w:r w:rsidR="00180033">
        <w:rPr>
          <w:color w:val="000000"/>
          <w:lang w:bidi="tr-TR"/>
        </w:rPr>
        <w:t>g</w:t>
      </w:r>
      <w:r w:rsidR="00180033" w:rsidRPr="00E57E7F">
        <w:rPr>
          <w:color w:val="000000"/>
          <w:lang w:bidi="tr-TR"/>
        </w:rPr>
        <w:t xml:space="preserve">eçici 6 </w:t>
      </w:r>
      <w:proofErr w:type="spellStart"/>
      <w:r w:rsidR="00180033" w:rsidRPr="00E57E7F">
        <w:rPr>
          <w:color w:val="000000"/>
          <w:lang w:bidi="tr-TR"/>
        </w:rPr>
        <w:t>ncı</w:t>
      </w:r>
      <w:proofErr w:type="spellEnd"/>
      <w:r w:rsidR="00180033" w:rsidRPr="00E57E7F">
        <w:rPr>
          <w:color w:val="000000"/>
          <w:lang w:bidi="tr-TR"/>
        </w:rPr>
        <w:t xml:space="preserve"> </w:t>
      </w:r>
      <w:r w:rsidR="00180033">
        <w:rPr>
          <w:color w:val="000000"/>
          <w:lang w:bidi="tr-TR"/>
        </w:rPr>
        <w:t>m</w:t>
      </w:r>
      <w:r w:rsidR="00180033" w:rsidRPr="00E57E7F">
        <w:rPr>
          <w:color w:val="000000"/>
          <w:lang w:bidi="tr-TR"/>
        </w:rPr>
        <w:t>adde</w:t>
      </w:r>
      <w:r w:rsidR="00180033">
        <w:rPr>
          <w:color w:val="000000"/>
          <w:lang w:bidi="tr-TR"/>
        </w:rPr>
        <w:t xml:space="preserve">nin </w:t>
      </w:r>
      <w:r w:rsidR="00180033">
        <w:rPr>
          <w:lang w:bidi="tr-TR"/>
        </w:rPr>
        <w:t>amacına uygun olacağı</w:t>
      </w:r>
      <w:r w:rsidR="00771E91">
        <w:rPr>
          <w:lang w:bidi="tr-TR"/>
        </w:rPr>
        <w:t xml:space="preserve">, buna göre </w:t>
      </w:r>
      <w:r w:rsidR="00771E91">
        <w:rPr>
          <w:color w:val="000000"/>
          <w:lang w:bidi="tr-TR"/>
        </w:rPr>
        <w:t>4735 s</w:t>
      </w:r>
      <w:r w:rsidR="00771E91" w:rsidRPr="00E57E7F">
        <w:rPr>
          <w:color w:val="000000"/>
          <w:lang w:bidi="tr-TR"/>
        </w:rPr>
        <w:t xml:space="preserve">ayılı Kanunun </w:t>
      </w:r>
      <w:r w:rsidR="00771E91">
        <w:rPr>
          <w:color w:val="000000"/>
          <w:lang w:bidi="tr-TR"/>
        </w:rPr>
        <w:t>g</w:t>
      </w:r>
      <w:r w:rsidR="00771E91" w:rsidRPr="00E57E7F">
        <w:rPr>
          <w:color w:val="000000"/>
          <w:lang w:bidi="tr-TR"/>
        </w:rPr>
        <w:t xml:space="preserve">eçici 6 </w:t>
      </w:r>
      <w:proofErr w:type="spellStart"/>
      <w:r w:rsidR="00771E91" w:rsidRPr="00E57E7F">
        <w:rPr>
          <w:color w:val="000000"/>
          <w:lang w:bidi="tr-TR"/>
        </w:rPr>
        <w:t>ncı</w:t>
      </w:r>
      <w:proofErr w:type="spellEnd"/>
      <w:r w:rsidR="00771E91" w:rsidRPr="00E57E7F">
        <w:rPr>
          <w:color w:val="000000"/>
          <w:lang w:bidi="tr-TR"/>
        </w:rPr>
        <w:t xml:space="preserve"> </w:t>
      </w:r>
      <w:r w:rsidR="00771E91">
        <w:rPr>
          <w:color w:val="000000"/>
          <w:lang w:bidi="tr-TR"/>
        </w:rPr>
        <w:t>m</w:t>
      </w:r>
      <w:r w:rsidR="00771E91" w:rsidRPr="00E57E7F">
        <w:rPr>
          <w:color w:val="000000"/>
          <w:lang w:bidi="tr-TR"/>
        </w:rPr>
        <w:t>addesi</w:t>
      </w:r>
      <w:r w:rsidR="00180033">
        <w:rPr>
          <w:color w:val="000000"/>
          <w:lang w:bidi="tr-TR"/>
        </w:rPr>
        <w:t>nin uygulanması</w:t>
      </w:r>
      <w:r w:rsidR="00771E91">
        <w:rPr>
          <w:color w:val="000000"/>
          <w:lang w:bidi="tr-TR"/>
        </w:rPr>
        <w:t xml:space="preserve"> </w:t>
      </w:r>
      <w:r w:rsidR="00180033">
        <w:rPr>
          <w:color w:val="000000"/>
          <w:lang w:bidi="tr-TR"/>
        </w:rPr>
        <w:t>bakımından</w:t>
      </w:r>
      <w:r w:rsidR="00771E91">
        <w:rPr>
          <w:color w:val="000000"/>
          <w:lang w:bidi="tr-TR"/>
        </w:rPr>
        <w:t xml:space="preserve"> birden fazla kıs</w:t>
      </w:r>
      <w:r w:rsidR="00180033">
        <w:rPr>
          <w:color w:val="000000"/>
          <w:lang w:bidi="tr-TR"/>
        </w:rPr>
        <w:t xml:space="preserve">ım için </w:t>
      </w:r>
      <w:r w:rsidR="00771E91">
        <w:rPr>
          <w:color w:val="000000"/>
          <w:lang w:bidi="tr-TR"/>
        </w:rPr>
        <w:t>tek sözleşme</w:t>
      </w:r>
      <w:r w:rsidR="00180033">
        <w:rPr>
          <w:color w:val="000000"/>
          <w:lang w:bidi="tr-TR"/>
        </w:rPr>
        <w:t>nin</w:t>
      </w:r>
      <w:r w:rsidR="00771E91">
        <w:rPr>
          <w:color w:val="000000"/>
          <w:lang w:bidi="tr-TR"/>
        </w:rPr>
        <w:t xml:space="preserve"> imzalandığı hallerde </w:t>
      </w:r>
      <w:r w:rsidR="00180033">
        <w:rPr>
          <w:color w:val="000000"/>
          <w:lang w:bidi="tr-TR"/>
        </w:rPr>
        <w:t xml:space="preserve">fesih ve tasfiyeye ilişkin tespit ve işlemlerin </w:t>
      </w:r>
      <w:r w:rsidR="00771E91">
        <w:rPr>
          <w:color w:val="000000"/>
          <w:lang w:bidi="tr-TR"/>
        </w:rPr>
        <w:t>her bir kısım için ayrı ayrı yapılması</w:t>
      </w:r>
      <w:r w:rsidR="00E57E7F" w:rsidRPr="00DE208F">
        <w:rPr>
          <w:lang w:bidi="tr-TR"/>
        </w:rPr>
        <w:t xml:space="preserve"> gerektiği,</w:t>
      </w:r>
      <w:proofErr w:type="gramEnd"/>
    </w:p>
    <w:p w:rsidR="00E57E7F" w:rsidRPr="00E57E7F" w:rsidRDefault="00E57E7F" w:rsidP="00E57E7F">
      <w:pPr>
        <w:pStyle w:val="xmsonormal"/>
        <w:shd w:val="clear" w:color="auto" w:fill="FFFFFF"/>
        <w:spacing w:before="0" w:beforeAutospacing="0" w:after="0" w:afterAutospacing="0"/>
        <w:ind w:firstLine="709"/>
        <w:jc w:val="both"/>
        <w:rPr>
          <w:color w:val="000000"/>
          <w:lang w:bidi="tr-TR"/>
        </w:rPr>
      </w:pPr>
    </w:p>
    <w:p w:rsidR="00E57E7F" w:rsidRPr="00E57E7F" w:rsidRDefault="00E57E7F" w:rsidP="00E57E7F">
      <w:pPr>
        <w:pStyle w:val="Gvdemetni1"/>
        <w:spacing w:line="240" w:lineRule="auto"/>
        <w:ind w:firstLine="709"/>
        <w:jc w:val="both"/>
        <w:rPr>
          <w:color w:val="000000"/>
          <w:sz w:val="24"/>
          <w:szCs w:val="24"/>
          <w:lang w:bidi="tr-TR"/>
        </w:rPr>
      </w:pPr>
      <w:r w:rsidRPr="00E57E7F">
        <w:rPr>
          <w:color w:val="000000"/>
          <w:sz w:val="24"/>
          <w:szCs w:val="24"/>
          <w:lang w:bidi="tr-TR"/>
        </w:rPr>
        <w:t>3) Esaslar</w:t>
      </w:r>
      <w:r w:rsidR="00A30AD3">
        <w:rPr>
          <w:color w:val="000000"/>
          <w:sz w:val="24"/>
          <w:szCs w:val="24"/>
          <w:lang w:bidi="tr-TR"/>
        </w:rPr>
        <w:t>a göre</w:t>
      </w:r>
      <w:r w:rsidRPr="00E57E7F">
        <w:rPr>
          <w:color w:val="000000"/>
          <w:sz w:val="24"/>
          <w:szCs w:val="24"/>
          <w:lang w:bidi="tr-TR"/>
        </w:rPr>
        <w:t xml:space="preserve"> sözleşmelerde hem ek fiyat farkının, hem de artırımlı fiyat farkının hesaplanıp hesaplanmayacağı hususuna ilişkin olarak:</w:t>
      </w:r>
    </w:p>
    <w:p w:rsidR="00E57E7F" w:rsidRPr="00E57E7F"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pStyle w:val="Gvdemetni1"/>
        <w:spacing w:line="240" w:lineRule="auto"/>
        <w:ind w:firstLine="709"/>
        <w:jc w:val="both"/>
        <w:rPr>
          <w:color w:val="000000"/>
          <w:sz w:val="24"/>
          <w:szCs w:val="24"/>
          <w:lang w:bidi="tr-TR"/>
        </w:rPr>
      </w:pPr>
      <w:proofErr w:type="gramStart"/>
      <w:r w:rsidRPr="00E57E7F">
        <w:rPr>
          <w:color w:val="000000"/>
          <w:sz w:val="24"/>
          <w:szCs w:val="24"/>
          <w:lang w:bidi="tr-TR"/>
        </w:rPr>
        <w:t xml:space="preserve">Esasların 4 üncü maddesinde sözleşmelerde, 1/1/2022 ile 31/12/2023 tarihleri arasında (bu tarihler dâhil) gerçekleştirilen kısımlar için hesaplanmak üzere artırımlı fiyat farkı, 1/1/2022 ile 31/3/2022 tarihleri arasında (bu tarihler dâhil) gerçekleştirilen kısımlar için hesaplanmak üzere ise ek fiyat farkı tanımlanmış olup söz konusu fiyat farklarının hangi şartlar altında ne şekilde hesaplanacağı Esasların ilgili maddelerinde hüküm altına alınmıştır. </w:t>
      </w:r>
      <w:proofErr w:type="gramEnd"/>
    </w:p>
    <w:p w:rsidR="00E57E7F" w:rsidRPr="00E57E7F"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pStyle w:val="Gvdemetni1"/>
        <w:spacing w:line="240" w:lineRule="auto"/>
        <w:ind w:firstLine="709"/>
        <w:jc w:val="both"/>
        <w:rPr>
          <w:color w:val="000000"/>
          <w:sz w:val="24"/>
          <w:szCs w:val="24"/>
          <w:lang w:bidi="tr-TR"/>
        </w:rPr>
      </w:pPr>
      <w:r w:rsidRPr="00E57E7F">
        <w:rPr>
          <w:color w:val="000000"/>
          <w:sz w:val="24"/>
          <w:szCs w:val="24"/>
          <w:lang w:bidi="tr-TR"/>
        </w:rPr>
        <w:t xml:space="preserve">Esasların 11 inci maddesinin üçüncü fıkrasında </w:t>
      </w:r>
      <w:r w:rsidRPr="00C35890">
        <w:rPr>
          <w:i/>
          <w:color w:val="000000"/>
          <w:sz w:val="24"/>
          <w:szCs w:val="24"/>
          <w:lang w:bidi="tr-TR"/>
        </w:rPr>
        <w:t>“Ek fiyat farkı hesaplanması, bu Esasların artırımlı fiyat farkına ilişkin hükümlerinin uygulanmasını engellemez.”</w:t>
      </w:r>
      <w:r w:rsidRPr="00E57E7F">
        <w:rPr>
          <w:color w:val="000000"/>
          <w:sz w:val="24"/>
          <w:szCs w:val="24"/>
          <w:lang w:bidi="tr-TR"/>
        </w:rPr>
        <w:t xml:space="preserve"> hükmüne yer verilmiştir.   </w:t>
      </w:r>
    </w:p>
    <w:p w:rsidR="00E57E7F" w:rsidRPr="00E57E7F"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pStyle w:val="Gvdemetni1"/>
        <w:spacing w:line="240" w:lineRule="auto"/>
        <w:ind w:firstLine="709"/>
        <w:jc w:val="both"/>
        <w:rPr>
          <w:color w:val="000000"/>
          <w:sz w:val="24"/>
          <w:szCs w:val="24"/>
          <w:lang w:bidi="tr-TR"/>
        </w:rPr>
      </w:pPr>
      <w:r w:rsidRPr="00E57E7F">
        <w:rPr>
          <w:color w:val="000000"/>
          <w:sz w:val="24"/>
          <w:szCs w:val="24"/>
          <w:lang w:bidi="tr-TR"/>
        </w:rPr>
        <w:t xml:space="preserve">Bu hususlar çerçevesinde; sözleşmelerin ek fiyat farkı hesaplanan kısımları bakımından artırımlı fiyat farkının da ayrıca hesaplanabileceği; buna göre, Esaslardaki şartların sağlanması kaydıyla, sözleşmelerde ilgili tarih aralıklarında gerçekleştirilen kısımlar için hem ek fiyat farkının hem artırımlı fiyat farkının Esasların ilgili hükümleri dikkate alınarak ayrı ayrı hesaplanması gerektiği, </w:t>
      </w:r>
    </w:p>
    <w:p w:rsidR="00E57E7F" w:rsidRPr="00E57E7F"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pStyle w:val="Gvdemetni1"/>
        <w:spacing w:line="240" w:lineRule="auto"/>
        <w:ind w:firstLine="709"/>
        <w:jc w:val="both"/>
        <w:rPr>
          <w:color w:val="000000"/>
          <w:sz w:val="24"/>
          <w:szCs w:val="24"/>
          <w:lang w:bidi="tr-TR"/>
        </w:rPr>
      </w:pPr>
      <w:proofErr w:type="gramStart"/>
      <w:r w:rsidRPr="00E57E7F">
        <w:rPr>
          <w:color w:val="000000"/>
          <w:sz w:val="24"/>
          <w:szCs w:val="24"/>
          <w:lang w:bidi="tr-TR"/>
        </w:rPr>
        <w:t xml:space="preserve">4) 4735 Sayılı Kamu İhale Sözleşmeleri Kanununun Geçici 5 inci Maddesinin Uygulanmasına İlişkin Esasların “Tereddütlerin giderilmesi” başlıklı 12 </w:t>
      </w:r>
      <w:proofErr w:type="spellStart"/>
      <w:r w:rsidRPr="00E57E7F">
        <w:rPr>
          <w:color w:val="000000"/>
          <w:sz w:val="24"/>
          <w:szCs w:val="24"/>
          <w:lang w:bidi="tr-TR"/>
        </w:rPr>
        <w:t>nci</w:t>
      </w:r>
      <w:proofErr w:type="spellEnd"/>
      <w:r w:rsidRPr="00E57E7F">
        <w:rPr>
          <w:color w:val="000000"/>
          <w:sz w:val="24"/>
          <w:szCs w:val="24"/>
          <w:lang w:bidi="tr-TR"/>
        </w:rPr>
        <w:t xml:space="preserve"> maddesi uyarınca görüş talep edilen konular ile ilgili alınan Kamu İhale Kurulu kararlarının, 4735 Sayılı Kamu İhale Sözleşmeleri Kanununun Geçici 6 </w:t>
      </w:r>
      <w:proofErr w:type="spellStart"/>
      <w:r w:rsidRPr="00E57E7F">
        <w:rPr>
          <w:color w:val="000000"/>
          <w:sz w:val="24"/>
          <w:szCs w:val="24"/>
          <w:lang w:bidi="tr-TR"/>
        </w:rPr>
        <w:t>ncı</w:t>
      </w:r>
      <w:proofErr w:type="spellEnd"/>
      <w:r w:rsidRPr="00E57E7F">
        <w:rPr>
          <w:color w:val="000000"/>
          <w:sz w:val="24"/>
          <w:szCs w:val="24"/>
          <w:lang w:bidi="tr-TR"/>
        </w:rPr>
        <w:t xml:space="preserve"> Maddesinin Uygulanmasına İlişkin Esaslar kapsamındaki uygulamalar bakımından geçerli olup olmadığı hususuna ilişkin olarak:  </w:t>
      </w:r>
      <w:proofErr w:type="gramEnd"/>
    </w:p>
    <w:p w:rsidR="00E57E7F" w:rsidRPr="00E57E7F" w:rsidRDefault="00E57E7F" w:rsidP="00E57E7F">
      <w:pPr>
        <w:pStyle w:val="Gvdemetni1"/>
        <w:spacing w:line="240" w:lineRule="auto"/>
        <w:ind w:firstLine="709"/>
        <w:jc w:val="both"/>
        <w:rPr>
          <w:color w:val="000000"/>
          <w:sz w:val="24"/>
          <w:szCs w:val="24"/>
          <w:lang w:bidi="tr-TR"/>
        </w:rPr>
      </w:pPr>
    </w:p>
    <w:p w:rsidR="00E57E7F" w:rsidRPr="00E57E7F" w:rsidRDefault="00E57E7F" w:rsidP="00E57E7F">
      <w:pPr>
        <w:ind w:firstLine="709"/>
        <w:jc w:val="both"/>
        <w:rPr>
          <w:color w:val="000000"/>
          <w:lang w:bidi="tr-TR"/>
        </w:rPr>
      </w:pPr>
      <w:proofErr w:type="gramStart"/>
      <w:r w:rsidRPr="00E57E7F">
        <w:rPr>
          <w:color w:val="000000"/>
          <w:lang w:bidi="tr-TR"/>
        </w:rPr>
        <w:t xml:space="preserve">4735 Sayılı Kamu İhale Sözleşmeleri Kanununun Geçici 5 inci Maddesinin Uygulanmasına İlişkin Esasların “Tereddütlerin giderilmesi” başlıklı 12 </w:t>
      </w:r>
      <w:proofErr w:type="spellStart"/>
      <w:r w:rsidRPr="00E57E7F">
        <w:rPr>
          <w:color w:val="000000"/>
          <w:lang w:bidi="tr-TR"/>
        </w:rPr>
        <w:t>nci</w:t>
      </w:r>
      <w:proofErr w:type="spellEnd"/>
      <w:r w:rsidRPr="00E57E7F">
        <w:rPr>
          <w:color w:val="000000"/>
          <w:lang w:bidi="tr-TR"/>
        </w:rPr>
        <w:t xml:space="preserve"> maddesi uyarınca görüş talep edilen konular ile ilgili alınan Kamu İhale Kurulu kararlarının uygun düştüğü ölçüde 4735 Sayılı Kamu İhale Sözleşmeleri Kanununun Geçici 6 </w:t>
      </w:r>
      <w:proofErr w:type="spellStart"/>
      <w:r w:rsidRPr="00E57E7F">
        <w:rPr>
          <w:color w:val="000000"/>
          <w:lang w:bidi="tr-TR"/>
        </w:rPr>
        <w:t>ncı</w:t>
      </w:r>
      <w:proofErr w:type="spellEnd"/>
      <w:r w:rsidRPr="00E57E7F">
        <w:rPr>
          <w:color w:val="000000"/>
          <w:lang w:bidi="tr-TR"/>
        </w:rPr>
        <w:t xml:space="preserve"> Maddesinin Uygulanmasına İlişkin Esaslar kapsamındaki uygulamalar bakımından da geçerli olduğu, </w:t>
      </w:r>
      <w:proofErr w:type="gramEnd"/>
    </w:p>
    <w:p w:rsidR="00E57E7F" w:rsidRPr="00E57E7F" w:rsidRDefault="00E57E7F" w:rsidP="00E57E7F">
      <w:pPr>
        <w:ind w:firstLine="709"/>
        <w:jc w:val="both"/>
        <w:rPr>
          <w:color w:val="000000"/>
          <w:lang w:bidi="tr-TR"/>
        </w:rPr>
      </w:pPr>
    </w:p>
    <w:p w:rsidR="00E57E7F" w:rsidRPr="00E57E7F" w:rsidRDefault="00E57E7F" w:rsidP="00E57E7F">
      <w:pPr>
        <w:ind w:firstLine="709"/>
        <w:jc w:val="both"/>
        <w:rPr>
          <w:color w:val="000000"/>
          <w:lang w:bidi="tr-TR"/>
        </w:rPr>
      </w:pPr>
      <w:r w:rsidRPr="00E57E7F">
        <w:rPr>
          <w:color w:val="000000"/>
          <w:lang w:bidi="tr-TR"/>
        </w:rPr>
        <w:t xml:space="preserve">5) Esasların 13 üncü maddesi çerçevesinde gerçekleşme oranının belirlenmesinde kullanılan 15/4/2022 tarihi itibarıyla onaylanan son hakediş tutarının doğruluğuna dair tereddüt </w:t>
      </w:r>
      <w:proofErr w:type="gramStart"/>
      <w:r w:rsidRPr="00E57E7F">
        <w:rPr>
          <w:color w:val="000000"/>
          <w:lang w:bidi="tr-TR"/>
        </w:rPr>
        <w:t>hasıl</w:t>
      </w:r>
      <w:proofErr w:type="gramEnd"/>
      <w:r w:rsidRPr="00E57E7F">
        <w:rPr>
          <w:color w:val="000000"/>
          <w:lang w:bidi="tr-TR"/>
        </w:rPr>
        <w:t xml:space="preserve"> olduğu durumlarda, hakediş tutarının sahada yapılan imalatlar ve/veya imalatlara dair tutulan kayıtlar üzerinden yeniden tespit edilip edilemeyeceği</w:t>
      </w:r>
      <w:r w:rsidR="00A30AD3">
        <w:rPr>
          <w:color w:val="000000"/>
          <w:lang w:bidi="tr-TR"/>
        </w:rPr>
        <w:t xml:space="preserve"> hususuna</w:t>
      </w:r>
      <w:r w:rsidRPr="00E57E7F">
        <w:rPr>
          <w:color w:val="000000"/>
          <w:lang w:bidi="tr-TR"/>
        </w:rPr>
        <w:t xml:space="preserve"> ilişkin olarak:</w:t>
      </w:r>
    </w:p>
    <w:p w:rsidR="00E57E7F" w:rsidRPr="00E57E7F" w:rsidRDefault="00E57E7F" w:rsidP="00E57E7F">
      <w:pPr>
        <w:ind w:firstLine="709"/>
        <w:jc w:val="both"/>
        <w:rPr>
          <w:color w:val="000000"/>
          <w:lang w:bidi="tr-TR"/>
        </w:rPr>
      </w:pPr>
    </w:p>
    <w:p w:rsidR="00E57E7F" w:rsidRPr="00E57E7F" w:rsidRDefault="00E57E7F" w:rsidP="00E57E7F">
      <w:pPr>
        <w:ind w:firstLine="709"/>
        <w:jc w:val="both"/>
        <w:rPr>
          <w:color w:val="000000"/>
          <w:lang w:bidi="tr-TR"/>
        </w:rPr>
      </w:pPr>
      <w:r w:rsidRPr="00E57E7F">
        <w:rPr>
          <w:color w:val="000000"/>
          <w:lang w:bidi="tr-TR"/>
        </w:rPr>
        <w:t>18/5/2022 tarihli ve 2022/</w:t>
      </w:r>
      <w:proofErr w:type="gramStart"/>
      <w:r w:rsidRPr="00E57E7F">
        <w:rPr>
          <w:color w:val="000000"/>
          <w:lang w:bidi="tr-TR"/>
        </w:rPr>
        <w:t>DK.D</w:t>
      </w:r>
      <w:proofErr w:type="gramEnd"/>
      <w:r w:rsidRPr="00E57E7F">
        <w:rPr>
          <w:color w:val="000000"/>
          <w:lang w:bidi="tr-TR"/>
        </w:rPr>
        <w:t xml:space="preserve">-171 sayılı Kurul kararında; sözleşmenin feshedilip tasfiye edilmesinde, gerçekleşme oranının ilk sözleşme bedelinin yüzde 15’ini geçip geçmediğinin tespitinde hangi </w:t>
      </w:r>
      <w:proofErr w:type="spellStart"/>
      <w:r w:rsidRPr="00E57E7F">
        <w:rPr>
          <w:color w:val="000000"/>
          <w:lang w:bidi="tr-TR"/>
        </w:rPr>
        <w:t>hakedişlerin</w:t>
      </w:r>
      <w:proofErr w:type="spellEnd"/>
      <w:r w:rsidRPr="00E57E7F">
        <w:rPr>
          <w:color w:val="000000"/>
          <w:lang w:bidi="tr-TR"/>
        </w:rPr>
        <w:t xml:space="preserve"> dikkate alınacağı hususun</w:t>
      </w:r>
      <w:r w:rsidR="00A30AD3">
        <w:rPr>
          <w:color w:val="000000"/>
          <w:lang w:bidi="tr-TR"/>
        </w:rPr>
        <w:t>d</w:t>
      </w:r>
      <w:r w:rsidRPr="00E57E7F">
        <w:rPr>
          <w:color w:val="000000"/>
          <w:lang w:bidi="tr-TR"/>
        </w:rPr>
        <w:t xml:space="preserve">a </w:t>
      </w:r>
      <w:r w:rsidR="00A30AD3">
        <w:rPr>
          <w:i/>
          <w:color w:val="000000"/>
          <w:lang w:bidi="tr-TR"/>
        </w:rPr>
        <w:t>“</w:t>
      </w:r>
      <w:r w:rsidRPr="00C35890">
        <w:rPr>
          <w:i/>
          <w:color w:val="000000"/>
          <w:lang w:bidi="tr-TR"/>
        </w:rPr>
        <w:t xml:space="preserve">4735 sayılı Kanunun geçici 6 </w:t>
      </w:r>
      <w:proofErr w:type="spellStart"/>
      <w:r w:rsidRPr="00C35890">
        <w:rPr>
          <w:i/>
          <w:color w:val="000000"/>
          <w:lang w:bidi="tr-TR"/>
        </w:rPr>
        <w:t>ncı</w:t>
      </w:r>
      <w:proofErr w:type="spellEnd"/>
      <w:r w:rsidRPr="00C35890">
        <w:rPr>
          <w:i/>
          <w:color w:val="000000"/>
          <w:lang w:bidi="tr-TR"/>
        </w:rPr>
        <w:t xml:space="preserve"> maddesinde, sözleşmenin fesih ve tasfiyesinde bu maddenin yürürlüğe girdiği tarih (15/4/2022) itibarıyla gerçekleşme oranı ilk sözleşme bedelinin yüzde 15’ine (bu oran dâhil) kadar olan sözleşmelerin yüklenicinin başvurusu üzerine feshedilip tasfiye edileceği, Esasların 13 üncü maddesinde ise gerçekleşme oranının tespitinde onaylanan </w:t>
      </w:r>
      <w:proofErr w:type="spellStart"/>
      <w:r w:rsidRPr="00C35890">
        <w:rPr>
          <w:i/>
          <w:color w:val="000000"/>
          <w:lang w:bidi="tr-TR"/>
        </w:rPr>
        <w:t>hakedişlerin</w:t>
      </w:r>
      <w:proofErr w:type="spellEnd"/>
      <w:r w:rsidRPr="00C35890">
        <w:rPr>
          <w:i/>
          <w:color w:val="000000"/>
          <w:lang w:bidi="tr-TR"/>
        </w:rPr>
        <w:t xml:space="preserve"> ilk sözleşme bedeline oranının dikkate alınacağı hükme bağlanmıştır. </w:t>
      </w:r>
      <w:proofErr w:type="gramStart"/>
      <w:r w:rsidRPr="00C35890">
        <w:rPr>
          <w:i/>
          <w:color w:val="000000"/>
          <w:lang w:bidi="tr-TR"/>
        </w:rPr>
        <w:t xml:space="preserve">Söz konusu hükümler karşısında, Esaslar kapsamında sözleşmenin feshedilebilmesi için %15 oranının (bu oran </w:t>
      </w:r>
      <w:r w:rsidR="00A30AD3" w:rsidRPr="00C35890">
        <w:rPr>
          <w:i/>
          <w:color w:val="000000"/>
          <w:lang w:bidi="tr-TR"/>
        </w:rPr>
        <w:t>dâhil</w:t>
      </w:r>
      <w:r w:rsidRPr="00C35890">
        <w:rPr>
          <w:i/>
          <w:color w:val="000000"/>
          <w:lang w:bidi="tr-TR"/>
        </w:rPr>
        <w:t xml:space="preserve">) tespitinde; 15/4/2022 tarihi itibarıyla onaylanmış olan </w:t>
      </w:r>
      <w:proofErr w:type="spellStart"/>
      <w:r w:rsidRPr="00C35890">
        <w:rPr>
          <w:i/>
          <w:color w:val="000000"/>
          <w:lang w:bidi="tr-TR"/>
        </w:rPr>
        <w:t>hakedişlerin</w:t>
      </w:r>
      <w:proofErr w:type="spellEnd"/>
      <w:r w:rsidRPr="00C35890">
        <w:rPr>
          <w:i/>
          <w:color w:val="000000"/>
          <w:lang w:bidi="tr-TR"/>
        </w:rPr>
        <w:t xml:space="preserve"> toplam tutarının (iş artışları </w:t>
      </w:r>
      <w:r w:rsidR="00A30AD3" w:rsidRPr="00C35890">
        <w:rPr>
          <w:i/>
          <w:color w:val="000000"/>
          <w:lang w:bidi="tr-TR"/>
        </w:rPr>
        <w:t>dâhil</w:t>
      </w:r>
      <w:r w:rsidRPr="00C35890">
        <w:rPr>
          <w:i/>
          <w:color w:val="000000"/>
          <w:lang w:bidi="tr-TR"/>
        </w:rPr>
        <w:t>, fiyat farkları ve KDV hâriç, sözleşme fiyatları ile yapılan iş/teslimat tutarının) ilk sözleşme bedeline (iş artışları, fiyat farkları ve KDV hâriç) bölünmesi suretiyle bulunan or</w:t>
      </w:r>
      <w:r w:rsidR="00C35890">
        <w:rPr>
          <w:i/>
          <w:color w:val="000000"/>
          <w:lang w:bidi="tr-TR"/>
        </w:rPr>
        <w:t>anın dikkate alınması gerektiği</w:t>
      </w:r>
      <w:r w:rsidR="00A30AD3">
        <w:rPr>
          <w:i/>
          <w:color w:val="000000"/>
          <w:lang w:bidi="tr-TR"/>
        </w:rPr>
        <w:t>ne</w:t>
      </w:r>
      <w:r w:rsidRPr="00C35890">
        <w:rPr>
          <w:i/>
          <w:color w:val="000000"/>
          <w:lang w:bidi="tr-TR"/>
        </w:rPr>
        <w:t>"</w:t>
      </w:r>
      <w:r w:rsidRPr="00A30AD3">
        <w:rPr>
          <w:color w:val="000000"/>
          <w:lang w:bidi="tr-TR"/>
        </w:rPr>
        <w:t xml:space="preserve"> </w:t>
      </w:r>
      <w:r w:rsidR="00A30AD3">
        <w:rPr>
          <w:color w:val="000000"/>
          <w:lang w:bidi="tr-TR"/>
        </w:rPr>
        <w:t xml:space="preserve">karar verilmiştir. </w:t>
      </w:r>
      <w:r w:rsidRPr="00E57E7F">
        <w:rPr>
          <w:color w:val="000000"/>
          <w:lang w:bidi="tr-TR"/>
        </w:rPr>
        <w:t xml:space="preserve"> </w:t>
      </w:r>
      <w:proofErr w:type="gramEnd"/>
    </w:p>
    <w:p w:rsidR="00E57E7F" w:rsidRPr="00E57E7F" w:rsidRDefault="00E57E7F" w:rsidP="00E57E7F">
      <w:pPr>
        <w:ind w:firstLine="709"/>
        <w:jc w:val="both"/>
        <w:rPr>
          <w:color w:val="000000"/>
          <w:lang w:bidi="tr-TR"/>
        </w:rPr>
      </w:pPr>
    </w:p>
    <w:p w:rsidR="00E57E7F" w:rsidRPr="00E57E7F" w:rsidRDefault="00E57E7F" w:rsidP="00E57E7F">
      <w:pPr>
        <w:ind w:firstLine="709"/>
        <w:jc w:val="both"/>
        <w:rPr>
          <w:color w:val="000000"/>
          <w:lang w:bidi="tr-TR"/>
        </w:rPr>
      </w:pPr>
      <w:r w:rsidRPr="00E57E7F">
        <w:rPr>
          <w:color w:val="000000"/>
          <w:lang w:bidi="tr-TR"/>
        </w:rPr>
        <w:t xml:space="preserve">Öte yandan, Esasların 13 üncü maddesinin ikinci fıkrasında </w:t>
      </w:r>
      <w:r w:rsidRPr="00C35890">
        <w:rPr>
          <w:i/>
          <w:color w:val="000000"/>
          <w:lang w:bidi="tr-TR"/>
        </w:rPr>
        <w:t>“…Kesin hesap sonucunda tespit edilen gerçekleşme oranı bu maddenin uygulanmasında dikkate alınmaz.”</w:t>
      </w:r>
      <w:r w:rsidRPr="00E57E7F">
        <w:rPr>
          <w:color w:val="000000"/>
          <w:lang w:bidi="tr-TR"/>
        </w:rPr>
        <w:t xml:space="preserve"> hükmü bulunmaktadır.</w:t>
      </w:r>
    </w:p>
    <w:p w:rsidR="00E57E7F" w:rsidRPr="00E57E7F" w:rsidRDefault="00E57E7F" w:rsidP="00E57E7F">
      <w:pPr>
        <w:ind w:firstLine="709"/>
        <w:jc w:val="both"/>
        <w:rPr>
          <w:color w:val="000000"/>
          <w:lang w:bidi="tr-TR"/>
        </w:rPr>
      </w:pPr>
    </w:p>
    <w:p w:rsidR="00E57E7F" w:rsidRPr="00E57E7F" w:rsidRDefault="00A30AD3" w:rsidP="00E57E7F">
      <w:pPr>
        <w:ind w:firstLine="709"/>
        <w:jc w:val="both"/>
        <w:rPr>
          <w:color w:val="000000"/>
          <w:lang w:bidi="tr-TR"/>
        </w:rPr>
      </w:pPr>
      <w:r>
        <w:rPr>
          <w:color w:val="000000"/>
          <w:lang w:bidi="tr-TR"/>
        </w:rPr>
        <w:t>Bu çerçevede</w:t>
      </w:r>
      <w:r w:rsidR="001C378A">
        <w:rPr>
          <w:color w:val="000000"/>
          <w:lang w:bidi="tr-TR"/>
        </w:rPr>
        <w:t>,</w:t>
      </w:r>
      <w:r w:rsidR="00E57E7F" w:rsidRPr="00E57E7F">
        <w:rPr>
          <w:color w:val="000000"/>
          <w:lang w:bidi="tr-TR"/>
        </w:rPr>
        <w:t xml:space="preserve"> sözleşmenin feshine ilişkin karar verilmesi</w:t>
      </w:r>
      <w:r w:rsidR="001C378A">
        <w:rPr>
          <w:color w:val="000000"/>
          <w:lang w:bidi="tr-TR"/>
        </w:rPr>
        <w:t>nde</w:t>
      </w:r>
      <w:r w:rsidR="00E57E7F" w:rsidRPr="00E57E7F">
        <w:rPr>
          <w:color w:val="000000"/>
          <w:lang w:bidi="tr-TR"/>
        </w:rPr>
        <w:t xml:space="preserve"> </w:t>
      </w:r>
      <w:r w:rsidR="001C378A" w:rsidRPr="00E57E7F">
        <w:rPr>
          <w:color w:val="000000"/>
          <w:lang w:bidi="tr-TR"/>
        </w:rPr>
        <w:t>15/4/2022 tarihi itibarı</w:t>
      </w:r>
      <w:r w:rsidR="001C378A">
        <w:rPr>
          <w:color w:val="000000"/>
          <w:lang w:bidi="tr-TR"/>
        </w:rPr>
        <w:t xml:space="preserve">yla onaylanmış hakediş tutarlarının dikkate alınması gerektiği, </w:t>
      </w:r>
      <w:r w:rsidR="00134310" w:rsidRPr="00E57E7F">
        <w:rPr>
          <w:color w:val="000000"/>
          <w:lang w:bidi="tr-TR"/>
        </w:rPr>
        <w:t xml:space="preserve">hakediş tutarının doğruluğuna dair tereddüt </w:t>
      </w:r>
      <w:proofErr w:type="gramStart"/>
      <w:r w:rsidR="00134310">
        <w:rPr>
          <w:color w:val="000000"/>
          <w:lang w:bidi="tr-TR"/>
        </w:rPr>
        <w:t>hasıl</w:t>
      </w:r>
      <w:proofErr w:type="gramEnd"/>
      <w:r w:rsidR="00134310">
        <w:rPr>
          <w:color w:val="000000"/>
          <w:lang w:bidi="tr-TR"/>
        </w:rPr>
        <w:t xml:space="preserve"> olduğunda </w:t>
      </w:r>
      <w:r w:rsidR="001C378A" w:rsidRPr="00E57E7F">
        <w:rPr>
          <w:color w:val="000000"/>
          <w:lang w:bidi="tr-TR"/>
        </w:rPr>
        <w:t>sahada yapılan imalatlar ve/veya imalatlara dair tutulan kayıtlar</w:t>
      </w:r>
      <w:r w:rsidR="00134310">
        <w:rPr>
          <w:color w:val="000000"/>
          <w:lang w:bidi="tr-TR"/>
        </w:rPr>
        <w:t xml:space="preserve">a </w:t>
      </w:r>
      <w:r w:rsidR="001C378A">
        <w:rPr>
          <w:color w:val="000000"/>
          <w:lang w:bidi="tr-TR"/>
        </w:rPr>
        <w:t>istinaden</w:t>
      </w:r>
      <w:r w:rsidR="001C378A" w:rsidRPr="00E57E7F">
        <w:rPr>
          <w:color w:val="000000"/>
          <w:lang w:bidi="tr-TR"/>
        </w:rPr>
        <w:t xml:space="preserve"> </w:t>
      </w:r>
      <w:r w:rsidR="001C378A">
        <w:rPr>
          <w:color w:val="000000"/>
          <w:lang w:bidi="tr-TR"/>
        </w:rPr>
        <w:t xml:space="preserve">fesih kararına esas olmak üzere </w:t>
      </w:r>
      <w:r w:rsidR="00134310">
        <w:rPr>
          <w:color w:val="000000"/>
          <w:lang w:bidi="tr-TR"/>
        </w:rPr>
        <w:t xml:space="preserve">söz konusu </w:t>
      </w:r>
      <w:r w:rsidR="001C378A">
        <w:rPr>
          <w:color w:val="000000"/>
          <w:lang w:bidi="tr-TR"/>
        </w:rPr>
        <w:t xml:space="preserve">hakediş tutarında </w:t>
      </w:r>
      <w:r w:rsidR="001C378A" w:rsidRPr="00E57E7F">
        <w:rPr>
          <w:color w:val="000000"/>
          <w:lang w:bidi="tr-TR"/>
        </w:rPr>
        <w:t xml:space="preserve">sonradan </w:t>
      </w:r>
      <w:r w:rsidR="001C378A">
        <w:rPr>
          <w:color w:val="000000"/>
          <w:lang w:bidi="tr-TR"/>
        </w:rPr>
        <w:t xml:space="preserve">değişiklik yapılamayacağı, </w:t>
      </w:r>
    </w:p>
    <w:p w:rsidR="00B951FF" w:rsidRPr="00F732AA" w:rsidRDefault="00B951FF" w:rsidP="00D8432D">
      <w:pPr>
        <w:autoSpaceDE w:val="0"/>
        <w:autoSpaceDN w:val="0"/>
        <w:adjustRightInd w:val="0"/>
        <w:ind w:firstLine="715"/>
        <w:jc w:val="both"/>
      </w:pPr>
    </w:p>
    <w:p w:rsidR="00B951FF" w:rsidRPr="00F732AA" w:rsidRDefault="00EE4DB8" w:rsidP="00D8432D">
      <w:pPr>
        <w:pStyle w:val="Gvdemetni1"/>
        <w:spacing w:line="240" w:lineRule="auto"/>
        <w:ind w:firstLine="0"/>
        <w:jc w:val="both"/>
        <w:rPr>
          <w:color w:val="000000" w:themeColor="text1"/>
          <w:sz w:val="24"/>
          <w:szCs w:val="24"/>
          <w:lang w:eastAsia="en-US"/>
        </w:rPr>
      </w:pPr>
      <w:r w:rsidRPr="00F732AA">
        <w:rPr>
          <w:sz w:val="24"/>
          <w:szCs w:val="24"/>
        </w:rPr>
        <w:tab/>
        <w:t>Anlaşılmakta</w:t>
      </w:r>
      <w:r w:rsidR="00F732AA" w:rsidRPr="00F732AA">
        <w:rPr>
          <w:sz w:val="24"/>
          <w:szCs w:val="24"/>
        </w:rPr>
        <w:t xml:space="preserve"> olup, 4</w:t>
      </w:r>
      <w:r w:rsidR="00B951FF" w:rsidRPr="00F732AA">
        <w:rPr>
          <w:color w:val="000000"/>
          <w:sz w:val="24"/>
          <w:szCs w:val="24"/>
          <w:lang w:bidi="tr-TR"/>
        </w:rPr>
        <w:t xml:space="preserve">735 Sayılı Kamu İhale Sözleşmeleri Kanununun Geçici </w:t>
      </w:r>
      <w:r w:rsidR="00AF46FE">
        <w:rPr>
          <w:color w:val="000000"/>
          <w:sz w:val="24"/>
          <w:szCs w:val="24"/>
          <w:lang w:bidi="tr-TR"/>
        </w:rPr>
        <w:t xml:space="preserve">6 </w:t>
      </w:r>
      <w:proofErr w:type="spellStart"/>
      <w:r w:rsidR="00AF46FE">
        <w:rPr>
          <w:color w:val="000000"/>
          <w:sz w:val="24"/>
          <w:szCs w:val="24"/>
          <w:lang w:bidi="tr-TR"/>
        </w:rPr>
        <w:t>ncı</w:t>
      </w:r>
      <w:proofErr w:type="spellEnd"/>
      <w:r w:rsidR="00B951FF" w:rsidRPr="00F732AA">
        <w:rPr>
          <w:color w:val="000000"/>
          <w:sz w:val="24"/>
          <w:szCs w:val="24"/>
          <w:lang w:bidi="tr-TR"/>
        </w:rPr>
        <w:t xml:space="preserve"> Maddesinin Uygulanmasına İlişkin Esasların 1</w:t>
      </w:r>
      <w:r w:rsidR="00AF46FE">
        <w:rPr>
          <w:color w:val="000000"/>
          <w:sz w:val="24"/>
          <w:szCs w:val="24"/>
          <w:lang w:bidi="tr-TR"/>
        </w:rPr>
        <w:t>5</w:t>
      </w:r>
      <w:r w:rsidR="007D4FF7">
        <w:rPr>
          <w:color w:val="000000"/>
          <w:sz w:val="24"/>
          <w:szCs w:val="24"/>
          <w:lang w:bidi="tr-TR"/>
        </w:rPr>
        <w:t xml:space="preserve"> </w:t>
      </w:r>
      <w:r w:rsidR="00B46362">
        <w:rPr>
          <w:color w:val="000000"/>
          <w:sz w:val="24"/>
          <w:szCs w:val="24"/>
          <w:lang w:bidi="tr-TR"/>
        </w:rPr>
        <w:t>i</w:t>
      </w:r>
      <w:r w:rsidR="00B951FF" w:rsidRPr="00F732AA">
        <w:rPr>
          <w:color w:val="000000"/>
          <w:sz w:val="24"/>
          <w:szCs w:val="24"/>
          <w:lang w:bidi="tr-TR"/>
        </w:rPr>
        <w:t xml:space="preserve">nci maddesi uyarınca, idarelerce tesis edilecek işlemlerde yukarıda belirtilen </w:t>
      </w:r>
      <w:r w:rsidR="00F732AA" w:rsidRPr="00F732AA">
        <w:rPr>
          <w:color w:val="000000"/>
          <w:sz w:val="24"/>
          <w:szCs w:val="24"/>
          <w:lang w:bidi="tr-TR"/>
        </w:rPr>
        <w:t>hususların dikkate alınmasına ve k</w:t>
      </w:r>
      <w:r w:rsidR="00B951FF" w:rsidRPr="00F732AA">
        <w:rPr>
          <w:color w:val="000000" w:themeColor="text1"/>
          <w:sz w:val="24"/>
          <w:szCs w:val="24"/>
          <w:lang w:eastAsia="en-US"/>
        </w:rPr>
        <w:t>ararın Kurumun resmi internet</w:t>
      </w:r>
      <w:r w:rsidRPr="00F732AA">
        <w:rPr>
          <w:color w:val="000000" w:themeColor="text1"/>
          <w:sz w:val="24"/>
          <w:szCs w:val="24"/>
          <w:lang w:eastAsia="en-US"/>
        </w:rPr>
        <w:t xml:space="preserve"> sitesinde yayımlanmasına</w:t>
      </w:r>
      <w:r w:rsidR="00B839AA" w:rsidRPr="00F732AA">
        <w:rPr>
          <w:color w:val="000000" w:themeColor="text1"/>
          <w:sz w:val="24"/>
          <w:szCs w:val="24"/>
          <w:lang w:eastAsia="en-US"/>
        </w:rPr>
        <w:t xml:space="preserve">, </w:t>
      </w:r>
    </w:p>
    <w:p w:rsidR="00374D96" w:rsidRPr="00F732AA" w:rsidRDefault="00374D96" w:rsidP="00D8432D">
      <w:pPr>
        <w:ind w:firstLine="708"/>
        <w:jc w:val="both"/>
        <w:rPr>
          <w:lang w:eastAsia="en-US"/>
        </w:rPr>
      </w:pPr>
    </w:p>
    <w:p w:rsidR="00687E2C" w:rsidRPr="00F732AA" w:rsidRDefault="00AB2DD7" w:rsidP="00D8432D">
      <w:pPr>
        <w:ind w:firstLine="708"/>
        <w:jc w:val="both"/>
        <w:rPr>
          <w:rFonts w:eastAsia="MS Mincho"/>
        </w:rPr>
      </w:pPr>
      <w:r w:rsidRPr="00F732AA">
        <w:rPr>
          <w:rFonts w:eastAsia="MS Mincho"/>
        </w:rPr>
        <w:t>Oybirliği ile karar verildi.</w:t>
      </w:r>
    </w:p>
    <w:p w:rsidR="00687E2C" w:rsidRDefault="00687E2C" w:rsidP="00D8432D">
      <w:pPr>
        <w:ind w:firstLine="708"/>
        <w:jc w:val="both"/>
        <w:rPr>
          <w:rFonts w:eastAsia="MS Mincho"/>
        </w:rPr>
      </w:pPr>
    </w:p>
    <w:p w:rsidR="0086690E" w:rsidRDefault="0086690E" w:rsidP="00D8432D">
      <w:pPr>
        <w:ind w:firstLine="708"/>
        <w:jc w:val="both"/>
        <w:rPr>
          <w:rFonts w:eastAsia="MS Mincho"/>
        </w:rPr>
      </w:pPr>
    </w:p>
    <w:p w:rsidR="00D8432D" w:rsidRDefault="00D8432D" w:rsidP="00D8432D">
      <w:pPr>
        <w:ind w:firstLine="708"/>
        <w:jc w:val="both"/>
        <w:rPr>
          <w:rFonts w:eastAsia="MS Mincho"/>
        </w:rPr>
      </w:pPr>
    </w:p>
    <w:p w:rsidR="0086690E" w:rsidRPr="00F732AA" w:rsidRDefault="0086690E" w:rsidP="00D8432D">
      <w:pPr>
        <w:ind w:firstLine="708"/>
        <w:jc w:val="both"/>
        <w:rPr>
          <w:rFonts w:eastAsia="MS Mincho"/>
        </w:rPr>
      </w:pPr>
    </w:p>
    <w:p w:rsidR="000430FE" w:rsidRPr="00F732AA" w:rsidRDefault="000430FE" w:rsidP="00D8432D">
      <w:pPr>
        <w:rPr>
          <w:rFonts w:eastAsia="MS Mincho"/>
        </w:rPr>
      </w:pPr>
    </w:p>
    <w:sectPr w:rsidR="000430FE" w:rsidRPr="00F732AA" w:rsidSect="00D8432D">
      <w:headerReference w:type="default" r:id="rId8"/>
      <w:footerReference w:type="even" r:id="rId9"/>
      <w:footerReference w:type="default" r:id="rId10"/>
      <w:headerReference w:type="first" r:id="rId11"/>
      <w:footerReference w:type="first" r:id="rId12"/>
      <w:pgSz w:w="11906" w:h="16838" w:code="9"/>
      <w:pgMar w:top="1797" w:right="1134"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08" w:rsidRDefault="00AF5408">
      <w:r>
        <w:separator/>
      </w:r>
    </w:p>
  </w:endnote>
  <w:endnote w:type="continuationSeparator" w:id="0">
    <w:p w:rsidR="00AF5408" w:rsidRDefault="00AF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Default="00E84BAC" w:rsidP="00D15CBB">
    <w:pPr>
      <w:pStyle w:val="Altbilgi"/>
      <w:framePr w:wrap="around" w:vAnchor="text" w:hAnchor="margin" w:xAlign="center" w:y="1"/>
      <w:rPr>
        <w:rStyle w:val="SayfaNumaras"/>
      </w:rPr>
    </w:pPr>
    <w:r>
      <w:rPr>
        <w:rStyle w:val="SayfaNumaras"/>
      </w:rPr>
      <w:fldChar w:fldCharType="begin"/>
    </w:r>
    <w:r w:rsidR="00516E58">
      <w:rPr>
        <w:rStyle w:val="SayfaNumaras"/>
      </w:rPr>
      <w:instrText xml:space="preserve">PAGE  </w:instrText>
    </w:r>
    <w:r>
      <w:rPr>
        <w:rStyle w:val="SayfaNumaras"/>
      </w:rPr>
      <w:fldChar w:fldCharType="end"/>
    </w:r>
  </w:p>
  <w:p w:rsidR="00516E58" w:rsidRDefault="00516E58">
    <w:pPr>
      <w:pStyle w:val="Altbilgi"/>
    </w:pPr>
  </w:p>
  <w:p w:rsidR="00455EF2" w:rsidRDefault="00455EF2"/>
  <w:p w:rsidR="00455EF2" w:rsidRDefault="00455EF2"/>
  <w:p w:rsidR="00455EF2" w:rsidRDefault="00455EF2"/>
  <w:p w:rsidR="00455EF2" w:rsidRDefault="00455EF2"/>
  <w:p w:rsidR="00455EF2" w:rsidRDefault="00455EF2"/>
  <w:p w:rsidR="00455EF2" w:rsidRDefault="00455EF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86358"/>
      <w:docPartObj>
        <w:docPartGallery w:val="Page Numbers (Bottom of Page)"/>
        <w:docPartUnique/>
      </w:docPartObj>
    </w:sdtPr>
    <w:sdtEndPr>
      <w:rPr>
        <w:rFonts w:ascii="Times New Roman" w:hAnsi="Times New Roman"/>
        <w:sz w:val="24"/>
        <w:szCs w:val="24"/>
      </w:rPr>
    </w:sdtEndPr>
    <w:sdtContent>
      <w:p w:rsidR="00262E46" w:rsidRPr="00441B8A" w:rsidRDefault="00262E46">
        <w:pPr>
          <w:pStyle w:val="AltBilgi0"/>
          <w:jc w:val="right"/>
          <w:rPr>
            <w:rFonts w:ascii="Times New Roman" w:hAnsi="Times New Roman"/>
            <w:sz w:val="24"/>
            <w:szCs w:val="24"/>
          </w:rPr>
        </w:pPr>
        <w:r w:rsidRPr="00441B8A">
          <w:rPr>
            <w:rFonts w:ascii="Times New Roman" w:hAnsi="Times New Roman"/>
            <w:sz w:val="24"/>
            <w:szCs w:val="24"/>
          </w:rPr>
          <w:fldChar w:fldCharType="begin"/>
        </w:r>
        <w:r w:rsidRPr="00441B8A">
          <w:rPr>
            <w:rFonts w:ascii="Times New Roman" w:hAnsi="Times New Roman"/>
            <w:sz w:val="24"/>
            <w:szCs w:val="24"/>
          </w:rPr>
          <w:instrText>PAGE   \* MERGEFORMAT</w:instrText>
        </w:r>
        <w:r w:rsidRPr="00441B8A">
          <w:rPr>
            <w:rFonts w:ascii="Times New Roman" w:hAnsi="Times New Roman"/>
            <w:sz w:val="24"/>
            <w:szCs w:val="24"/>
          </w:rPr>
          <w:fldChar w:fldCharType="separate"/>
        </w:r>
        <w:r w:rsidR="00803A3C">
          <w:rPr>
            <w:rFonts w:ascii="Times New Roman" w:hAnsi="Times New Roman"/>
            <w:noProof/>
            <w:sz w:val="24"/>
            <w:szCs w:val="24"/>
          </w:rPr>
          <w:t>5</w:t>
        </w:r>
        <w:r w:rsidRPr="00441B8A">
          <w:rPr>
            <w:rFonts w:ascii="Times New Roman" w:hAnsi="Times New Roman"/>
            <w:sz w:val="24"/>
            <w:szCs w:val="24"/>
          </w:rPr>
          <w:fldChar w:fldCharType="end"/>
        </w:r>
      </w:p>
    </w:sdtContent>
  </w:sdt>
  <w:p w:rsidR="00455EF2" w:rsidRDefault="00455E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46914"/>
      <w:docPartObj>
        <w:docPartGallery w:val="Page Numbers (Bottom of Page)"/>
        <w:docPartUnique/>
      </w:docPartObj>
    </w:sdtPr>
    <w:sdtEndPr>
      <w:rPr>
        <w:rFonts w:ascii="Times New Roman" w:hAnsi="Times New Roman"/>
        <w:sz w:val="24"/>
        <w:szCs w:val="24"/>
      </w:rPr>
    </w:sdtEndPr>
    <w:sdtContent>
      <w:p w:rsidR="00262E46" w:rsidRPr="00441B8A" w:rsidRDefault="00262E46">
        <w:pPr>
          <w:pStyle w:val="AltBilgi0"/>
          <w:jc w:val="right"/>
          <w:rPr>
            <w:rFonts w:ascii="Times New Roman" w:hAnsi="Times New Roman"/>
            <w:sz w:val="24"/>
            <w:szCs w:val="24"/>
          </w:rPr>
        </w:pPr>
        <w:r w:rsidRPr="00441B8A">
          <w:rPr>
            <w:rFonts w:ascii="Times New Roman" w:hAnsi="Times New Roman"/>
            <w:sz w:val="24"/>
            <w:szCs w:val="24"/>
          </w:rPr>
          <w:fldChar w:fldCharType="begin"/>
        </w:r>
        <w:r w:rsidRPr="00441B8A">
          <w:rPr>
            <w:rFonts w:ascii="Times New Roman" w:hAnsi="Times New Roman"/>
            <w:sz w:val="24"/>
            <w:szCs w:val="24"/>
          </w:rPr>
          <w:instrText>PAGE   \* MERGEFORMAT</w:instrText>
        </w:r>
        <w:r w:rsidRPr="00441B8A">
          <w:rPr>
            <w:rFonts w:ascii="Times New Roman" w:hAnsi="Times New Roman"/>
            <w:sz w:val="24"/>
            <w:szCs w:val="24"/>
          </w:rPr>
          <w:fldChar w:fldCharType="separate"/>
        </w:r>
        <w:r w:rsidR="00803A3C">
          <w:rPr>
            <w:rFonts w:ascii="Times New Roman" w:hAnsi="Times New Roman"/>
            <w:noProof/>
            <w:sz w:val="24"/>
            <w:szCs w:val="24"/>
          </w:rPr>
          <w:t>1</w:t>
        </w:r>
        <w:r w:rsidRPr="00441B8A">
          <w:rPr>
            <w:rFonts w:ascii="Times New Roman" w:hAnsi="Times New Roman"/>
            <w:sz w:val="24"/>
            <w:szCs w:val="24"/>
          </w:rPr>
          <w:fldChar w:fldCharType="end"/>
        </w:r>
      </w:p>
    </w:sdtContent>
  </w:sdt>
  <w:p w:rsidR="000C1919" w:rsidRDefault="000C1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08" w:rsidRDefault="00AF5408">
      <w:r>
        <w:separator/>
      </w:r>
    </w:p>
  </w:footnote>
  <w:footnote w:type="continuationSeparator" w:id="0">
    <w:p w:rsidR="00AF5408" w:rsidRDefault="00AF5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Pr="00AB26FD" w:rsidRDefault="00516E58" w:rsidP="00801154">
    <w:pPr>
      <w:pStyle w:val="KonuBal"/>
    </w:pPr>
  </w:p>
  <w:p w:rsidR="00516E58" w:rsidRPr="00AB26FD" w:rsidRDefault="00516E58" w:rsidP="00801154">
    <w:pPr>
      <w:pStyle w:val="KonuBal"/>
    </w:pPr>
    <w:r w:rsidRPr="00AB26FD">
      <w:t>KAMU İHALE KURULU KARARI</w:t>
    </w:r>
  </w:p>
  <w:p w:rsidR="00516E58" w:rsidRPr="00AB26FD" w:rsidRDefault="00516E58" w:rsidP="001D24BD">
    <w:pPr>
      <w:tabs>
        <w:tab w:val="left" w:pos="4140"/>
      </w:tabs>
      <w:ind w:left="108" w:hanging="108"/>
      <w:jc w:val="both"/>
      <w:rPr>
        <w:i/>
      </w:rPr>
    </w:pPr>
    <w:r w:rsidRPr="00AB26FD">
      <w:rPr>
        <w:b/>
      </w:rPr>
      <w:t>Karar Tarihi</w:t>
    </w:r>
    <w:r w:rsidRPr="00AB26FD">
      <w:rPr>
        <w:b/>
      </w:rPr>
      <w:tab/>
      <w:t xml:space="preserve">: </w:t>
    </w:r>
    <w:r w:rsidR="00E57E7F">
      <w:rPr>
        <w:i/>
      </w:rPr>
      <w:t>22</w:t>
    </w:r>
    <w:r w:rsidR="009D2881">
      <w:rPr>
        <w:i/>
      </w:rPr>
      <w:t>/0</w:t>
    </w:r>
    <w:r w:rsidR="0086690E">
      <w:rPr>
        <w:i/>
      </w:rPr>
      <w:t>6</w:t>
    </w:r>
    <w:r w:rsidR="009D2881">
      <w:rPr>
        <w:i/>
      </w:rPr>
      <w:t>/2022</w:t>
    </w:r>
  </w:p>
  <w:p w:rsidR="003D63CE" w:rsidRPr="003D63CE" w:rsidRDefault="00C8635B" w:rsidP="003D63CE">
    <w:pPr>
      <w:tabs>
        <w:tab w:val="left" w:pos="4140"/>
      </w:tabs>
      <w:ind w:left="108" w:hanging="108"/>
      <w:jc w:val="both"/>
      <w:rPr>
        <w:i/>
      </w:rPr>
    </w:pPr>
    <w:r w:rsidRPr="00AB26FD">
      <w:rPr>
        <w:b/>
      </w:rPr>
      <w:t>Karar No</w:t>
    </w:r>
    <w:r w:rsidRPr="00AB26FD">
      <w:rPr>
        <w:b/>
      </w:rPr>
      <w:tab/>
      <w:t xml:space="preserve">: </w:t>
    </w:r>
    <w:r w:rsidR="00AB26FD" w:rsidRPr="00AB26FD">
      <w:rPr>
        <w:i/>
      </w:rPr>
      <w:t>202</w:t>
    </w:r>
    <w:r w:rsidR="00C46B56">
      <w:rPr>
        <w:i/>
      </w:rPr>
      <w:t>2</w:t>
    </w:r>
    <w:r w:rsidRPr="00AB26FD">
      <w:rPr>
        <w:i/>
      </w:rPr>
      <w:t>/</w:t>
    </w:r>
    <w:proofErr w:type="gramStart"/>
    <w:r w:rsidRPr="00AB26FD">
      <w:rPr>
        <w:i/>
      </w:rPr>
      <w:t>DK.D</w:t>
    </w:r>
    <w:proofErr w:type="gramEnd"/>
    <w:r w:rsidRPr="00AB26FD">
      <w:rPr>
        <w:i/>
      </w:rPr>
      <w:t>-</w:t>
    </w:r>
    <w:r w:rsidR="00E57E7F">
      <w:rPr>
        <w:i/>
      </w:rPr>
      <w:t>228</w:t>
    </w:r>
  </w:p>
  <w:p w:rsidR="00516E58" w:rsidRPr="00AB26FD" w:rsidRDefault="00912D0D" w:rsidP="00315348">
    <w:pPr>
      <w:tabs>
        <w:tab w:val="left" w:pos="4140"/>
      </w:tabs>
      <w:ind w:left="108" w:hanging="108"/>
      <w:jc w:val="both"/>
      <w:rPr>
        <w:b/>
      </w:rPr>
    </w:pPr>
    <w:r w:rsidRPr="00AB26FD">
      <w:rPr>
        <w:i/>
        <w:noProof/>
        <w:sz w:val="16"/>
        <w:szCs w:val="16"/>
      </w:rPr>
      <mc:AlternateContent>
        <mc:Choice Requires="wps">
          <w:drawing>
            <wp:anchor distT="0" distB="0" distL="114300" distR="114300" simplePos="0" relativeHeight="251658240" behindDoc="0" locked="0" layoutInCell="1" allowOverlap="1" wp14:anchorId="026CAAA5" wp14:editId="1DDB1BDD">
              <wp:simplePos x="0" y="0"/>
              <wp:positionH relativeFrom="column">
                <wp:posOffset>-114300</wp:posOffset>
              </wp:positionH>
              <wp:positionV relativeFrom="paragraph">
                <wp:posOffset>89535</wp:posOffset>
              </wp:positionV>
              <wp:extent cx="5943600" cy="0"/>
              <wp:effectExtent l="19050" t="13335" r="1905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F0E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g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" strokeweight="2pt"/>
          </w:pict>
        </mc:Fallback>
      </mc:AlternateContent>
    </w:r>
  </w:p>
  <w:p w:rsidR="00516E58" w:rsidRPr="00AB26FD" w:rsidRDefault="00516E58" w:rsidP="00801154">
    <w:pPr>
      <w:tabs>
        <w:tab w:val="left" w:pos="4140"/>
      </w:tabs>
      <w:ind w:left="108"/>
      <w:jc w:val="both"/>
      <w:rPr>
        <w:i/>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Pr="009A3E63" w:rsidRDefault="00516E58" w:rsidP="00C62C8A">
    <w:pPr>
      <w:pStyle w:val="KonuBal"/>
      <w:rPr>
        <w:sz w:val="24"/>
      </w:rPr>
    </w:pPr>
    <w:r w:rsidRPr="009A3E63">
      <w:rPr>
        <w:sz w:val="24"/>
      </w:rPr>
      <w:t>KAMU İHALE KURULU KARARI</w:t>
    </w:r>
  </w:p>
  <w:p w:rsidR="00516E58" w:rsidRPr="009A3E63" w:rsidRDefault="00516E58" w:rsidP="00C62C8A">
    <w:pPr>
      <w:pStyle w:val="KonuBal"/>
      <w:tabs>
        <w:tab w:val="left" w:pos="3075"/>
      </w:tabs>
      <w:jc w:val="left"/>
      <w:rPr>
        <w:sz w:val="24"/>
      </w:rPr>
    </w:pPr>
    <w:r w:rsidRPr="009A3E63">
      <w:rPr>
        <w:sz w:val="24"/>
      </w:rPr>
      <w:tab/>
    </w:r>
  </w:p>
  <w:p w:rsidR="00516E58" w:rsidRPr="009A3E63" w:rsidRDefault="00516E58" w:rsidP="00C62C8A">
    <w:pPr>
      <w:tabs>
        <w:tab w:val="left" w:pos="4140"/>
      </w:tabs>
      <w:jc w:val="both"/>
    </w:pPr>
    <w:r w:rsidRPr="009A3E63">
      <w:rPr>
        <w:b/>
      </w:rPr>
      <w:t>Toplantı No</w:t>
    </w:r>
    <w:r w:rsidRPr="009A3E63">
      <w:rPr>
        <w:b/>
      </w:rPr>
      <w:tab/>
      <w:t>:</w:t>
    </w:r>
    <w:r w:rsidRPr="009A3E63">
      <w:rPr>
        <w:b/>
      </w:rPr>
      <w:tab/>
    </w:r>
    <w:r w:rsidRPr="009A3E63">
      <w:rPr>
        <w:i/>
      </w:rPr>
      <w:t>20</w:t>
    </w:r>
    <w:r w:rsidR="00AB26FD" w:rsidRPr="009A3E63">
      <w:rPr>
        <w:i/>
      </w:rPr>
      <w:t>2</w:t>
    </w:r>
    <w:r w:rsidR="00A632A4">
      <w:rPr>
        <w:i/>
      </w:rPr>
      <w:t>2</w:t>
    </w:r>
    <w:r w:rsidR="00DA409A" w:rsidRPr="009A3E63">
      <w:rPr>
        <w:i/>
      </w:rPr>
      <w:t>/0</w:t>
    </w:r>
    <w:r w:rsidR="0086690E">
      <w:rPr>
        <w:i/>
      </w:rPr>
      <w:t>3</w:t>
    </w:r>
    <w:r w:rsidR="00E57E7F">
      <w:rPr>
        <w:i/>
      </w:rPr>
      <w:t>3</w:t>
    </w:r>
  </w:p>
  <w:p w:rsidR="00516E58" w:rsidRPr="009A3E63" w:rsidRDefault="00516E58" w:rsidP="00C62C8A">
    <w:pPr>
      <w:tabs>
        <w:tab w:val="left" w:pos="4140"/>
      </w:tabs>
      <w:jc w:val="both"/>
    </w:pPr>
    <w:r w:rsidRPr="009A3E63">
      <w:rPr>
        <w:b/>
      </w:rPr>
      <w:t>Gündem No</w:t>
    </w:r>
    <w:r w:rsidRPr="009A3E63">
      <w:rPr>
        <w:b/>
      </w:rPr>
      <w:tab/>
      <w:t>:</w:t>
    </w:r>
    <w:r w:rsidR="00E40CCD">
      <w:rPr>
        <w:i/>
      </w:rPr>
      <w:t>5</w:t>
    </w:r>
    <w:r w:rsidR="00E57E7F">
      <w:rPr>
        <w:i/>
      </w:rPr>
      <w:t>8</w:t>
    </w:r>
  </w:p>
  <w:p w:rsidR="00516E58" w:rsidRPr="009A3E63" w:rsidRDefault="00516E58" w:rsidP="00C62C8A">
    <w:pPr>
      <w:tabs>
        <w:tab w:val="left" w:pos="4140"/>
      </w:tabs>
      <w:ind w:left="108" w:hanging="108"/>
      <w:jc w:val="both"/>
    </w:pPr>
    <w:r w:rsidRPr="009A3E63">
      <w:rPr>
        <w:b/>
      </w:rPr>
      <w:t>Karar Tarihi</w:t>
    </w:r>
    <w:r w:rsidRPr="009A3E63">
      <w:rPr>
        <w:b/>
      </w:rPr>
      <w:tab/>
      <w:t>:</w:t>
    </w:r>
    <w:r w:rsidR="00E57E7F">
      <w:rPr>
        <w:i/>
      </w:rPr>
      <w:t>22</w:t>
    </w:r>
    <w:r w:rsidR="004C69E9">
      <w:rPr>
        <w:i/>
      </w:rPr>
      <w:t>/0</w:t>
    </w:r>
    <w:r w:rsidR="0086690E">
      <w:rPr>
        <w:i/>
      </w:rPr>
      <w:t>6</w:t>
    </w:r>
    <w:r w:rsidR="005D38D5" w:rsidRPr="009A3E63">
      <w:rPr>
        <w:i/>
      </w:rPr>
      <w:t>/202</w:t>
    </w:r>
    <w:r w:rsidR="00A632A4">
      <w:rPr>
        <w:i/>
      </w:rPr>
      <w:t>2</w:t>
    </w:r>
  </w:p>
  <w:p w:rsidR="00516E58" w:rsidRPr="009A3E63" w:rsidRDefault="00516E58" w:rsidP="00C62C8A">
    <w:pPr>
      <w:tabs>
        <w:tab w:val="left" w:pos="4140"/>
      </w:tabs>
      <w:ind w:left="108" w:hanging="108"/>
      <w:jc w:val="both"/>
    </w:pPr>
    <w:r w:rsidRPr="009A3E63">
      <w:rPr>
        <w:b/>
      </w:rPr>
      <w:t>Karar No</w:t>
    </w:r>
    <w:r w:rsidRPr="009A3E63">
      <w:rPr>
        <w:b/>
      </w:rPr>
      <w:tab/>
      <w:t>:</w:t>
    </w:r>
    <w:r w:rsidRPr="009A3E63">
      <w:rPr>
        <w:b/>
      </w:rPr>
      <w:tab/>
    </w:r>
    <w:r w:rsidR="00AB26FD" w:rsidRPr="009A3E63">
      <w:rPr>
        <w:i/>
      </w:rPr>
      <w:t>202</w:t>
    </w:r>
    <w:r w:rsidR="00A632A4">
      <w:rPr>
        <w:i/>
      </w:rPr>
      <w:t>2</w:t>
    </w:r>
    <w:r w:rsidR="00A32C1D" w:rsidRPr="009A3E63">
      <w:rPr>
        <w:i/>
      </w:rPr>
      <w:t>/</w:t>
    </w:r>
    <w:proofErr w:type="gramStart"/>
    <w:r w:rsidR="00A32C1D" w:rsidRPr="009A3E63">
      <w:rPr>
        <w:i/>
      </w:rPr>
      <w:t>DK.D</w:t>
    </w:r>
    <w:proofErr w:type="gramEnd"/>
    <w:r w:rsidR="00A32C1D" w:rsidRPr="009A3E63">
      <w:rPr>
        <w:i/>
      </w:rPr>
      <w:t>-</w:t>
    </w:r>
    <w:r w:rsidR="0086690E">
      <w:rPr>
        <w:i/>
      </w:rPr>
      <w:t>2</w:t>
    </w:r>
    <w:r w:rsidR="00E57E7F">
      <w:rPr>
        <w:i/>
      </w:rPr>
      <w:t>28</w:t>
    </w:r>
  </w:p>
  <w:p w:rsidR="00516E58" w:rsidRPr="009A3E63" w:rsidRDefault="00516E58" w:rsidP="00C62C8A">
    <w:pPr>
      <w:tabs>
        <w:tab w:val="left" w:pos="4140"/>
      </w:tabs>
      <w:ind w:left="108" w:hanging="108"/>
      <w:jc w:val="both"/>
      <w:rPr>
        <w:b/>
      </w:rPr>
    </w:pPr>
    <w:r w:rsidRPr="009A3E63">
      <w:rPr>
        <w:b/>
      </w:rPr>
      <w:t>Toplantıya Katılan Üye Sayısı</w:t>
    </w:r>
    <w:r w:rsidRPr="009A3E63">
      <w:rPr>
        <w:b/>
      </w:rPr>
      <w:tab/>
      <w:t>:</w:t>
    </w:r>
    <w:r w:rsidRPr="009A3E63">
      <w:t xml:space="preserve"> </w:t>
    </w:r>
    <w:r w:rsidR="00E57E7F">
      <w:rPr>
        <w:i/>
      </w:rPr>
      <w:t>7</w:t>
    </w:r>
  </w:p>
  <w:p w:rsidR="00516E58" w:rsidRPr="009A3E63" w:rsidRDefault="00516E58" w:rsidP="00AD0736">
    <w:pPr>
      <w:jc w:val="both"/>
    </w:pPr>
    <w:r w:rsidRPr="009A3E63">
      <w:rPr>
        <w:b/>
      </w:rPr>
      <w:t>Gündem Konusu</w:t>
    </w:r>
    <w:r w:rsidRPr="009A3E63">
      <w:rPr>
        <w:b/>
      </w:rPr>
      <w:tab/>
    </w:r>
    <w:r w:rsidRPr="009A3E63">
      <w:rPr>
        <w:b/>
      </w:rPr>
      <w:tab/>
      <w:t xml:space="preserve">          </w:t>
    </w:r>
    <w:r w:rsidR="00C44F3D" w:rsidRPr="009A3E63">
      <w:rPr>
        <w:b/>
      </w:rPr>
      <w:tab/>
      <w:t xml:space="preserve">         </w:t>
    </w:r>
    <w:r w:rsidR="003F1077" w:rsidRPr="009A3E63">
      <w:rPr>
        <w:b/>
      </w:rPr>
      <w:t xml:space="preserve"> </w:t>
    </w:r>
    <w:r w:rsidR="00A621E9" w:rsidRPr="009A3E63">
      <w:rPr>
        <w:b/>
      </w:rPr>
      <w:t>:</w:t>
    </w:r>
    <w:r w:rsidR="00E40CCD" w:rsidRPr="00E40CCD">
      <w:t xml:space="preserve"> </w:t>
    </w:r>
    <w:r w:rsidR="00AD0736" w:rsidRPr="00B839AA">
      <w:rPr>
        <w:i/>
      </w:rPr>
      <w:t xml:space="preserve">4735 Sayılı Kamu İhale Sözleşmeleri Kanununun Geçici </w:t>
    </w:r>
    <w:r w:rsidR="00CC251F">
      <w:rPr>
        <w:i/>
      </w:rPr>
      <w:t>6</w:t>
    </w:r>
    <w:r w:rsidR="00AD0736" w:rsidRPr="00B839AA">
      <w:rPr>
        <w:i/>
      </w:rPr>
      <w:t xml:space="preserve"> </w:t>
    </w:r>
    <w:proofErr w:type="spellStart"/>
    <w:r w:rsidR="00AD0736" w:rsidRPr="00B839AA">
      <w:rPr>
        <w:i/>
      </w:rPr>
      <w:t>nc</w:t>
    </w:r>
    <w:r w:rsidR="00CC251F">
      <w:rPr>
        <w:i/>
      </w:rPr>
      <w:t>ı</w:t>
    </w:r>
    <w:proofErr w:type="spellEnd"/>
    <w:r w:rsidR="00AD0736" w:rsidRPr="00B839AA">
      <w:rPr>
        <w:i/>
      </w:rPr>
      <w:t xml:space="preserve"> Maddesinin Uygulanmasına İlişkin Esaslara Daire Tereddütlerin Giderilmesi</w:t>
    </w:r>
  </w:p>
  <w:p w:rsidR="00455EF2" w:rsidRPr="009A3E63" w:rsidRDefault="00912D0D">
    <w:r w:rsidRPr="009A3E63">
      <w:rPr>
        <w:noProof/>
      </w:rPr>
      <mc:AlternateContent>
        <mc:Choice Requires="wps">
          <w:drawing>
            <wp:anchor distT="0" distB="0" distL="114300" distR="114300" simplePos="0" relativeHeight="251657216" behindDoc="0" locked="0" layoutInCell="1" allowOverlap="1" wp14:anchorId="79C8AF4C" wp14:editId="22F9E86D">
              <wp:simplePos x="0" y="0"/>
              <wp:positionH relativeFrom="column">
                <wp:posOffset>8255</wp:posOffset>
              </wp:positionH>
              <wp:positionV relativeFrom="paragraph">
                <wp:posOffset>102235</wp:posOffset>
              </wp:positionV>
              <wp:extent cx="5943600" cy="0"/>
              <wp:effectExtent l="17780" t="16510" r="2032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5C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05pt" to="4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2XEg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" strokeweight="2pt"/>
          </w:pict>
        </mc:Fallback>
      </mc:AlternateContent>
    </w:r>
  </w:p>
  <w:p w:rsidR="00455EF2" w:rsidRDefault="00455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AE"/>
    <w:multiLevelType w:val="hybridMultilevel"/>
    <w:tmpl w:val="184A3EDE"/>
    <w:lvl w:ilvl="0" w:tplc="BAFE2502">
      <w:start w:val="1"/>
      <w:numFmt w:val="lowerRoman"/>
      <w:lvlText w:val="%1)"/>
      <w:lvlJc w:val="left"/>
      <w:pPr>
        <w:ind w:left="2013" w:hanging="94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7F56B95"/>
    <w:multiLevelType w:val="hybridMultilevel"/>
    <w:tmpl w:val="9A14728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FF70E1"/>
    <w:multiLevelType w:val="hybridMultilevel"/>
    <w:tmpl w:val="0B040C2A"/>
    <w:lvl w:ilvl="0" w:tplc="D58E549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093C693D"/>
    <w:multiLevelType w:val="multilevel"/>
    <w:tmpl w:val="0AC206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63B78"/>
    <w:multiLevelType w:val="hybridMultilevel"/>
    <w:tmpl w:val="A90A4E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A0183D"/>
    <w:multiLevelType w:val="multilevel"/>
    <w:tmpl w:val="417A6D7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72B97"/>
    <w:multiLevelType w:val="hybridMultilevel"/>
    <w:tmpl w:val="F55EC22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7" w15:restartNumberingAfterBreak="0">
    <w:nsid w:val="1CBF7F36"/>
    <w:multiLevelType w:val="hybridMultilevel"/>
    <w:tmpl w:val="7600430A"/>
    <w:lvl w:ilvl="0" w:tplc="64FA59A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F874FE"/>
    <w:multiLevelType w:val="hybridMultilevel"/>
    <w:tmpl w:val="28049A9E"/>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9" w15:restartNumberingAfterBreak="0">
    <w:nsid w:val="1FAA642A"/>
    <w:multiLevelType w:val="hybridMultilevel"/>
    <w:tmpl w:val="7F1485B6"/>
    <w:lvl w:ilvl="0" w:tplc="F392ED0C">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2FD0572"/>
    <w:multiLevelType w:val="hybridMultilevel"/>
    <w:tmpl w:val="11927236"/>
    <w:lvl w:ilvl="0" w:tplc="BE7406E0">
      <w:start w:val="23"/>
      <w:numFmt w:val="bullet"/>
      <w:lvlText w:val="-"/>
      <w:lvlJc w:val="left"/>
      <w:pPr>
        <w:tabs>
          <w:tab w:val="num" w:pos="1245"/>
        </w:tabs>
        <w:ind w:left="1245"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23843AEA"/>
    <w:multiLevelType w:val="hybridMultilevel"/>
    <w:tmpl w:val="D412338C"/>
    <w:lvl w:ilvl="0" w:tplc="76948140">
      <w:start w:val="1"/>
      <w:numFmt w:val="decimal"/>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627540E"/>
    <w:multiLevelType w:val="hybridMultilevel"/>
    <w:tmpl w:val="9BA47AD2"/>
    <w:lvl w:ilvl="0" w:tplc="438830E2">
      <w:start w:val="1"/>
      <w:numFmt w:val="lowerLetter"/>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9E33073"/>
    <w:multiLevelType w:val="hybridMultilevel"/>
    <w:tmpl w:val="D50E11F4"/>
    <w:lvl w:ilvl="0" w:tplc="4314D966">
      <w:start w:val="5"/>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44568F"/>
    <w:multiLevelType w:val="hybridMultilevel"/>
    <w:tmpl w:val="E1DEA2E4"/>
    <w:lvl w:ilvl="0" w:tplc="041F0011">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2DFD06E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A2705"/>
    <w:multiLevelType w:val="hybridMultilevel"/>
    <w:tmpl w:val="A90A4E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7C47B0"/>
    <w:multiLevelType w:val="hybridMultilevel"/>
    <w:tmpl w:val="9EACBD2A"/>
    <w:lvl w:ilvl="0" w:tplc="10B65E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40267CE"/>
    <w:multiLevelType w:val="hybridMultilevel"/>
    <w:tmpl w:val="39F83AFA"/>
    <w:lvl w:ilvl="0" w:tplc="0F6C02FA">
      <w:start w:val="1"/>
      <w:numFmt w:val="lowerRoman"/>
      <w:lvlText w:val="%1)"/>
      <w:lvlJc w:val="left"/>
      <w:pPr>
        <w:ind w:left="2013" w:hanging="9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9431AF"/>
    <w:multiLevelType w:val="multilevel"/>
    <w:tmpl w:val="7C181A2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39181FB5"/>
    <w:multiLevelType w:val="hybridMultilevel"/>
    <w:tmpl w:val="AF08631A"/>
    <w:lvl w:ilvl="0" w:tplc="F53CB3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D6806B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9000C"/>
    <w:multiLevelType w:val="hybridMultilevel"/>
    <w:tmpl w:val="6544568E"/>
    <w:lvl w:ilvl="0" w:tplc="0C0A3E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98E1F17"/>
    <w:multiLevelType w:val="hybridMultilevel"/>
    <w:tmpl w:val="BFF48E10"/>
    <w:lvl w:ilvl="0" w:tplc="E4D68508">
      <w:start w:val="1"/>
      <w:numFmt w:val="bullet"/>
      <w:lvlText w:val=""/>
      <w:lvlJc w:val="righ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4" w15:restartNumberingAfterBreak="0">
    <w:nsid w:val="49F46A95"/>
    <w:multiLevelType w:val="hybridMultilevel"/>
    <w:tmpl w:val="3CA4DF0A"/>
    <w:lvl w:ilvl="0" w:tplc="E4D68508">
      <w:start w:val="1"/>
      <w:numFmt w:val="bullet"/>
      <w:lvlText w:val=""/>
      <w:lvlJc w:val="righ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4D60342C"/>
    <w:multiLevelType w:val="hybridMultilevel"/>
    <w:tmpl w:val="E35E3850"/>
    <w:lvl w:ilvl="0" w:tplc="77FECA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2E55A82"/>
    <w:multiLevelType w:val="multilevel"/>
    <w:tmpl w:val="1E061BDE"/>
    <w:lvl w:ilvl="0">
      <w:start w:val="47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4765C3"/>
    <w:multiLevelType w:val="hybridMultilevel"/>
    <w:tmpl w:val="0BECB412"/>
    <w:lvl w:ilvl="0" w:tplc="18EA06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56DB4E87"/>
    <w:multiLevelType w:val="hybridMultilevel"/>
    <w:tmpl w:val="A176DEFA"/>
    <w:lvl w:ilvl="0" w:tplc="F2F087EA">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A135EFA"/>
    <w:multiLevelType w:val="hybridMultilevel"/>
    <w:tmpl w:val="5CCA41CE"/>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930848"/>
    <w:multiLevelType w:val="multilevel"/>
    <w:tmpl w:val="C59EB18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1B329C"/>
    <w:multiLevelType w:val="multilevel"/>
    <w:tmpl w:val="97842F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CD1CEE"/>
    <w:multiLevelType w:val="hybridMultilevel"/>
    <w:tmpl w:val="5538BBAA"/>
    <w:lvl w:ilvl="0" w:tplc="AC4C9114">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3" w15:restartNumberingAfterBreak="0">
    <w:nsid w:val="69E427B1"/>
    <w:multiLevelType w:val="hybridMultilevel"/>
    <w:tmpl w:val="8632B1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330609"/>
    <w:multiLevelType w:val="multilevel"/>
    <w:tmpl w:val="7D34CDC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340EBD"/>
    <w:multiLevelType w:val="hybridMultilevel"/>
    <w:tmpl w:val="45F2D18C"/>
    <w:lvl w:ilvl="0" w:tplc="95A44B54">
      <w:start w:val="1"/>
      <w:numFmt w:val="decimal"/>
      <w:lvlText w:val="%1."/>
      <w:lvlJc w:val="left"/>
      <w:pPr>
        <w:ind w:left="1068" w:hanging="360"/>
      </w:pPr>
      <w:rPr>
        <w:rFonts w:ascii="Times New Roman" w:eastAsia="Times New Roman"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680689E"/>
    <w:multiLevelType w:val="multilevel"/>
    <w:tmpl w:val="66368D9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E54D8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1F5A0A"/>
    <w:multiLevelType w:val="hybridMultilevel"/>
    <w:tmpl w:val="9364D34A"/>
    <w:lvl w:ilvl="0" w:tplc="FA66D6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ACB0EE7"/>
    <w:multiLevelType w:val="hybridMultilevel"/>
    <w:tmpl w:val="8828FDEC"/>
    <w:lvl w:ilvl="0" w:tplc="EEC8297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E753021"/>
    <w:multiLevelType w:val="hybridMultilevel"/>
    <w:tmpl w:val="3D2E6DB8"/>
    <w:lvl w:ilvl="0" w:tplc="E4D68508">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0"/>
  </w:num>
  <w:num w:numId="8">
    <w:abstractNumId w:val="35"/>
  </w:num>
  <w:num w:numId="9">
    <w:abstractNumId w:val="13"/>
  </w:num>
  <w:num w:numId="10">
    <w:abstractNumId w:val="28"/>
  </w:num>
  <w:num w:numId="11">
    <w:abstractNumId w:val="27"/>
  </w:num>
  <w:num w:numId="12">
    <w:abstractNumId w:val="1"/>
  </w:num>
  <w:num w:numId="13">
    <w:abstractNumId w:val="6"/>
  </w:num>
  <w:num w:numId="14">
    <w:abstractNumId w:val="24"/>
  </w:num>
  <w:num w:numId="15">
    <w:abstractNumId w:val="40"/>
  </w:num>
  <w:num w:numId="16">
    <w:abstractNumId w:val="23"/>
  </w:num>
  <w:num w:numId="17">
    <w:abstractNumId w:val="39"/>
  </w:num>
  <w:num w:numId="18">
    <w:abstractNumId w:val="11"/>
  </w:num>
  <w:num w:numId="19">
    <w:abstractNumId w:val="25"/>
  </w:num>
  <w:num w:numId="20">
    <w:abstractNumId w:val="7"/>
  </w:num>
  <w:num w:numId="21">
    <w:abstractNumId w:val="0"/>
  </w:num>
  <w:num w:numId="22">
    <w:abstractNumId w:val="18"/>
  </w:num>
  <w:num w:numId="23">
    <w:abstractNumId w:val="8"/>
  </w:num>
  <w:num w:numId="24">
    <w:abstractNumId w:val="22"/>
  </w:num>
  <w:num w:numId="25">
    <w:abstractNumId w:val="38"/>
  </w:num>
  <w:num w:numId="26">
    <w:abstractNumId w:val="9"/>
  </w:num>
  <w:num w:numId="27">
    <w:abstractNumId w:val="26"/>
  </w:num>
  <w:num w:numId="28">
    <w:abstractNumId w:val="30"/>
  </w:num>
  <w:num w:numId="29">
    <w:abstractNumId w:val="36"/>
  </w:num>
  <w:num w:numId="30">
    <w:abstractNumId w:val="31"/>
  </w:num>
  <w:num w:numId="31">
    <w:abstractNumId w:val="12"/>
  </w:num>
  <w:num w:numId="32">
    <w:abstractNumId w:val="17"/>
  </w:num>
  <w:num w:numId="33">
    <w:abstractNumId w:val="37"/>
  </w:num>
  <w:num w:numId="34">
    <w:abstractNumId w:val="15"/>
  </w:num>
  <w:num w:numId="35">
    <w:abstractNumId w:val="32"/>
  </w:num>
  <w:num w:numId="36">
    <w:abstractNumId w:val="29"/>
  </w:num>
  <w:num w:numId="37">
    <w:abstractNumId w:val="16"/>
  </w:num>
  <w:num w:numId="38">
    <w:abstractNumId w:val="4"/>
  </w:num>
  <w:num w:numId="39">
    <w:abstractNumId w:val="34"/>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8"/>
    <w:rsid w:val="00001E09"/>
    <w:rsid w:val="00004F34"/>
    <w:rsid w:val="00005C01"/>
    <w:rsid w:val="00006CD2"/>
    <w:rsid w:val="00006E6E"/>
    <w:rsid w:val="000078A5"/>
    <w:rsid w:val="000079CA"/>
    <w:rsid w:val="00007CAD"/>
    <w:rsid w:val="00010635"/>
    <w:rsid w:val="000132A2"/>
    <w:rsid w:val="00014287"/>
    <w:rsid w:val="00016A00"/>
    <w:rsid w:val="00016EA1"/>
    <w:rsid w:val="00020204"/>
    <w:rsid w:val="00022323"/>
    <w:rsid w:val="00023472"/>
    <w:rsid w:val="00024A9D"/>
    <w:rsid w:val="00027252"/>
    <w:rsid w:val="000327BF"/>
    <w:rsid w:val="00035927"/>
    <w:rsid w:val="00036DC2"/>
    <w:rsid w:val="00037013"/>
    <w:rsid w:val="0003756B"/>
    <w:rsid w:val="0003781E"/>
    <w:rsid w:val="000430FE"/>
    <w:rsid w:val="00047A8B"/>
    <w:rsid w:val="00050CE1"/>
    <w:rsid w:val="000511D4"/>
    <w:rsid w:val="00053072"/>
    <w:rsid w:val="00055149"/>
    <w:rsid w:val="00055424"/>
    <w:rsid w:val="0005651C"/>
    <w:rsid w:val="000568C2"/>
    <w:rsid w:val="00057937"/>
    <w:rsid w:val="00060C64"/>
    <w:rsid w:val="00067880"/>
    <w:rsid w:val="00071B31"/>
    <w:rsid w:val="00071F56"/>
    <w:rsid w:val="00080CF6"/>
    <w:rsid w:val="00083D9C"/>
    <w:rsid w:val="0008666B"/>
    <w:rsid w:val="000869F6"/>
    <w:rsid w:val="0008775D"/>
    <w:rsid w:val="00087AF4"/>
    <w:rsid w:val="00090162"/>
    <w:rsid w:val="0009082E"/>
    <w:rsid w:val="00091F72"/>
    <w:rsid w:val="00096360"/>
    <w:rsid w:val="000A1DED"/>
    <w:rsid w:val="000A3B23"/>
    <w:rsid w:val="000A586F"/>
    <w:rsid w:val="000A768F"/>
    <w:rsid w:val="000B02B3"/>
    <w:rsid w:val="000B0668"/>
    <w:rsid w:val="000B2E9E"/>
    <w:rsid w:val="000B3B23"/>
    <w:rsid w:val="000B4330"/>
    <w:rsid w:val="000B49D5"/>
    <w:rsid w:val="000B50BB"/>
    <w:rsid w:val="000B54EA"/>
    <w:rsid w:val="000B5CE5"/>
    <w:rsid w:val="000C1919"/>
    <w:rsid w:val="000C2A8F"/>
    <w:rsid w:val="000C2E2E"/>
    <w:rsid w:val="000C3CB5"/>
    <w:rsid w:val="000C68EE"/>
    <w:rsid w:val="000D24CA"/>
    <w:rsid w:val="000D30F9"/>
    <w:rsid w:val="000D34A2"/>
    <w:rsid w:val="000D7E3B"/>
    <w:rsid w:val="000E0B81"/>
    <w:rsid w:val="000E13B6"/>
    <w:rsid w:val="000E2B7F"/>
    <w:rsid w:val="000E3072"/>
    <w:rsid w:val="000E3D07"/>
    <w:rsid w:val="000E601A"/>
    <w:rsid w:val="000E6D65"/>
    <w:rsid w:val="000F1782"/>
    <w:rsid w:val="000F2852"/>
    <w:rsid w:val="000F3A72"/>
    <w:rsid w:val="000F5D71"/>
    <w:rsid w:val="00101449"/>
    <w:rsid w:val="00106361"/>
    <w:rsid w:val="00110582"/>
    <w:rsid w:val="00113540"/>
    <w:rsid w:val="00116738"/>
    <w:rsid w:val="00120D9C"/>
    <w:rsid w:val="0012182A"/>
    <w:rsid w:val="001244BC"/>
    <w:rsid w:val="00132DDF"/>
    <w:rsid w:val="00134310"/>
    <w:rsid w:val="001350AD"/>
    <w:rsid w:val="00135B7A"/>
    <w:rsid w:val="0014616D"/>
    <w:rsid w:val="001534AF"/>
    <w:rsid w:val="00154637"/>
    <w:rsid w:val="00155080"/>
    <w:rsid w:val="00155092"/>
    <w:rsid w:val="00155161"/>
    <w:rsid w:val="001552B8"/>
    <w:rsid w:val="001565A8"/>
    <w:rsid w:val="001600C6"/>
    <w:rsid w:val="00161F2B"/>
    <w:rsid w:val="00164469"/>
    <w:rsid w:val="00167C83"/>
    <w:rsid w:val="001711E7"/>
    <w:rsid w:val="001722B5"/>
    <w:rsid w:val="00172A4A"/>
    <w:rsid w:val="001734CD"/>
    <w:rsid w:val="0017383D"/>
    <w:rsid w:val="0017756D"/>
    <w:rsid w:val="00180033"/>
    <w:rsid w:val="0018225E"/>
    <w:rsid w:val="00182F99"/>
    <w:rsid w:val="00183163"/>
    <w:rsid w:val="00184365"/>
    <w:rsid w:val="00184726"/>
    <w:rsid w:val="001869D3"/>
    <w:rsid w:val="001878AD"/>
    <w:rsid w:val="00190275"/>
    <w:rsid w:val="001920C6"/>
    <w:rsid w:val="001962C4"/>
    <w:rsid w:val="00197A35"/>
    <w:rsid w:val="00197F0C"/>
    <w:rsid w:val="001A173A"/>
    <w:rsid w:val="001A3BCF"/>
    <w:rsid w:val="001A4302"/>
    <w:rsid w:val="001A7873"/>
    <w:rsid w:val="001B0266"/>
    <w:rsid w:val="001B0893"/>
    <w:rsid w:val="001B3A70"/>
    <w:rsid w:val="001B3EB0"/>
    <w:rsid w:val="001B64A0"/>
    <w:rsid w:val="001B70CA"/>
    <w:rsid w:val="001C237E"/>
    <w:rsid w:val="001C378A"/>
    <w:rsid w:val="001C4A05"/>
    <w:rsid w:val="001C65A1"/>
    <w:rsid w:val="001D0665"/>
    <w:rsid w:val="001D14A4"/>
    <w:rsid w:val="001D19B2"/>
    <w:rsid w:val="001D1BA1"/>
    <w:rsid w:val="001D24BD"/>
    <w:rsid w:val="001D3005"/>
    <w:rsid w:val="001D3094"/>
    <w:rsid w:val="001D44A4"/>
    <w:rsid w:val="001D6104"/>
    <w:rsid w:val="001E107B"/>
    <w:rsid w:val="001E311F"/>
    <w:rsid w:val="001E52B2"/>
    <w:rsid w:val="001F21FF"/>
    <w:rsid w:val="001F2872"/>
    <w:rsid w:val="001F3873"/>
    <w:rsid w:val="001F4037"/>
    <w:rsid w:val="001F56B9"/>
    <w:rsid w:val="002045B6"/>
    <w:rsid w:val="00205EC8"/>
    <w:rsid w:val="00206202"/>
    <w:rsid w:val="002064C0"/>
    <w:rsid w:val="00207603"/>
    <w:rsid w:val="00212C65"/>
    <w:rsid w:val="00213BC3"/>
    <w:rsid w:val="0022195F"/>
    <w:rsid w:val="002221FF"/>
    <w:rsid w:val="0022293A"/>
    <w:rsid w:val="00223884"/>
    <w:rsid w:val="00224423"/>
    <w:rsid w:val="00226014"/>
    <w:rsid w:val="00232E04"/>
    <w:rsid w:val="00236107"/>
    <w:rsid w:val="002450AD"/>
    <w:rsid w:val="00245AD9"/>
    <w:rsid w:val="00245DC4"/>
    <w:rsid w:val="0025593F"/>
    <w:rsid w:val="00256DA7"/>
    <w:rsid w:val="00257BBA"/>
    <w:rsid w:val="00261602"/>
    <w:rsid w:val="00262183"/>
    <w:rsid w:val="00262E46"/>
    <w:rsid w:val="00262FB1"/>
    <w:rsid w:val="00263833"/>
    <w:rsid w:val="00265D90"/>
    <w:rsid w:val="00272FF5"/>
    <w:rsid w:val="002730AD"/>
    <w:rsid w:val="00273E8F"/>
    <w:rsid w:val="00275802"/>
    <w:rsid w:val="00280CC0"/>
    <w:rsid w:val="0028497B"/>
    <w:rsid w:val="002920E3"/>
    <w:rsid w:val="002944DF"/>
    <w:rsid w:val="00294D69"/>
    <w:rsid w:val="00295DF5"/>
    <w:rsid w:val="002A3A2A"/>
    <w:rsid w:val="002A46FB"/>
    <w:rsid w:val="002A4B41"/>
    <w:rsid w:val="002A542F"/>
    <w:rsid w:val="002B3D29"/>
    <w:rsid w:val="002B4DC3"/>
    <w:rsid w:val="002B5A70"/>
    <w:rsid w:val="002B6AAF"/>
    <w:rsid w:val="002B7650"/>
    <w:rsid w:val="002C301D"/>
    <w:rsid w:val="002C45BE"/>
    <w:rsid w:val="002C7B1F"/>
    <w:rsid w:val="002D32CA"/>
    <w:rsid w:val="002D6639"/>
    <w:rsid w:val="002D742A"/>
    <w:rsid w:val="002E1639"/>
    <w:rsid w:val="002E5B68"/>
    <w:rsid w:val="002E6866"/>
    <w:rsid w:val="002F222E"/>
    <w:rsid w:val="002F4F83"/>
    <w:rsid w:val="002F5C11"/>
    <w:rsid w:val="002F5CFF"/>
    <w:rsid w:val="00303389"/>
    <w:rsid w:val="0030532B"/>
    <w:rsid w:val="00306A40"/>
    <w:rsid w:val="003106C9"/>
    <w:rsid w:val="00311B1E"/>
    <w:rsid w:val="0031307C"/>
    <w:rsid w:val="0031510F"/>
    <w:rsid w:val="00315348"/>
    <w:rsid w:val="00315E24"/>
    <w:rsid w:val="00316A91"/>
    <w:rsid w:val="00321380"/>
    <w:rsid w:val="00331229"/>
    <w:rsid w:val="00331E85"/>
    <w:rsid w:val="00336B07"/>
    <w:rsid w:val="00337DE6"/>
    <w:rsid w:val="003436B1"/>
    <w:rsid w:val="003437B2"/>
    <w:rsid w:val="00344975"/>
    <w:rsid w:val="00344C5B"/>
    <w:rsid w:val="003453BD"/>
    <w:rsid w:val="00347F7B"/>
    <w:rsid w:val="00351F95"/>
    <w:rsid w:val="003544AE"/>
    <w:rsid w:val="00357B9D"/>
    <w:rsid w:val="00357BBE"/>
    <w:rsid w:val="00357F53"/>
    <w:rsid w:val="003630DE"/>
    <w:rsid w:val="003632ED"/>
    <w:rsid w:val="00363559"/>
    <w:rsid w:val="00364AE4"/>
    <w:rsid w:val="00365BC8"/>
    <w:rsid w:val="0037359F"/>
    <w:rsid w:val="00374D96"/>
    <w:rsid w:val="00377127"/>
    <w:rsid w:val="00380583"/>
    <w:rsid w:val="003809B8"/>
    <w:rsid w:val="003825C8"/>
    <w:rsid w:val="00384623"/>
    <w:rsid w:val="00387A4E"/>
    <w:rsid w:val="00387E81"/>
    <w:rsid w:val="003900F5"/>
    <w:rsid w:val="00392197"/>
    <w:rsid w:val="00392C68"/>
    <w:rsid w:val="0039310D"/>
    <w:rsid w:val="00394798"/>
    <w:rsid w:val="00394E04"/>
    <w:rsid w:val="003A081D"/>
    <w:rsid w:val="003A0E63"/>
    <w:rsid w:val="003A2582"/>
    <w:rsid w:val="003A38AF"/>
    <w:rsid w:val="003A3E39"/>
    <w:rsid w:val="003A5A4B"/>
    <w:rsid w:val="003B12D6"/>
    <w:rsid w:val="003B207B"/>
    <w:rsid w:val="003B3416"/>
    <w:rsid w:val="003B547E"/>
    <w:rsid w:val="003B687F"/>
    <w:rsid w:val="003C2CF4"/>
    <w:rsid w:val="003C2E4B"/>
    <w:rsid w:val="003C2EC1"/>
    <w:rsid w:val="003C444E"/>
    <w:rsid w:val="003D0133"/>
    <w:rsid w:val="003D1254"/>
    <w:rsid w:val="003D5FA8"/>
    <w:rsid w:val="003D63CE"/>
    <w:rsid w:val="003D7F3C"/>
    <w:rsid w:val="003E21FE"/>
    <w:rsid w:val="003E2EC5"/>
    <w:rsid w:val="003E3145"/>
    <w:rsid w:val="003E5854"/>
    <w:rsid w:val="003E5FD8"/>
    <w:rsid w:val="003F00F2"/>
    <w:rsid w:val="003F1077"/>
    <w:rsid w:val="003F4935"/>
    <w:rsid w:val="003F58E9"/>
    <w:rsid w:val="003F6F2B"/>
    <w:rsid w:val="003F7EDF"/>
    <w:rsid w:val="00402396"/>
    <w:rsid w:val="00402B43"/>
    <w:rsid w:val="00404D5C"/>
    <w:rsid w:val="00412E5A"/>
    <w:rsid w:val="00413116"/>
    <w:rsid w:val="00413351"/>
    <w:rsid w:val="00413544"/>
    <w:rsid w:val="0041433C"/>
    <w:rsid w:val="00417B07"/>
    <w:rsid w:val="0042060D"/>
    <w:rsid w:val="00420642"/>
    <w:rsid w:val="0042091C"/>
    <w:rsid w:val="00424DD9"/>
    <w:rsid w:val="00432AAC"/>
    <w:rsid w:val="00432BC0"/>
    <w:rsid w:val="00434927"/>
    <w:rsid w:val="00441563"/>
    <w:rsid w:val="00441B8A"/>
    <w:rsid w:val="00441EF8"/>
    <w:rsid w:val="004445B9"/>
    <w:rsid w:val="00444FDC"/>
    <w:rsid w:val="0044644E"/>
    <w:rsid w:val="00447152"/>
    <w:rsid w:val="00447574"/>
    <w:rsid w:val="004500B2"/>
    <w:rsid w:val="004500E5"/>
    <w:rsid w:val="004509A6"/>
    <w:rsid w:val="004551DF"/>
    <w:rsid w:val="00455EF2"/>
    <w:rsid w:val="00456921"/>
    <w:rsid w:val="0045698F"/>
    <w:rsid w:val="00457BC9"/>
    <w:rsid w:val="00461157"/>
    <w:rsid w:val="00467059"/>
    <w:rsid w:val="00470D01"/>
    <w:rsid w:val="00471945"/>
    <w:rsid w:val="00472B4D"/>
    <w:rsid w:val="0047341C"/>
    <w:rsid w:val="00475F19"/>
    <w:rsid w:val="004770A1"/>
    <w:rsid w:val="0048052E"/>
    <w:rsid w:val="0048161A"/>
    <w:rsid w:val="0048202F"/>
    <w:rsid w:val="00484152"/>
    <w:rsid w:val="004911EB"/>
    <w:rsid w:val="00491EE2"/>
    <w:rsid w:val="0049528D"/>
    <w:rsid w:val="004954A1"/>
    <w:rsid w:val="004957F3"/>
    <w:rsid w:val="004961A9"/>
    <w:rsid w:val="00496D14"/>
    <w:rsid w:val="004A15EB"/>
    <w:rsid w:val="004A4464"/>
    <w:rsid w:val="004A76CB"/>
    <w:rsid w:val="004B0DFD"/>
    <w:rsid w:val="004B3425"/>
    <w:rsid w:val="004B448D"/>
    <w:rsid w:val="004B458A"/>
    <w:rsid w:val="004B4CA0"/>
    <w:rsid w:val="004C0ACA"/>
    <w:rsid w:val="004C2E95"/>
    <w:rsid w:val="004C69E9"/>
    <w:rsid w:val="004D0330"/>
    <w:rsid w:val="004D1C81"/>
    <w:rsid w:val="004D2E97"/>
    <w:rsid w:val="004E02E1"/>
    <w:rsid w:val="004E1F3A"/>
    <w:rsid w:val="004E234B"/>
    <w:rsid w:val="004E2F57"/>
    <w:rsid w:val="004E35CF"/>
    <w:rsid w:val="004E48C5"/>
    <w:rsid w:val="00500D42"/>
    <w:rsid w:val="00512561"/>
    <w:rsid w:val="005157EA"/>
    <w:rsid w:val="005166C2"/>
    <w:rsid w:val="00516E58"/>
    <w:rsid w:val="00517018"/>
    <w:rsid w:val="0051766E"/>
    <w:rsid w:val="0052189A"/>
    <w:rsid w:val="005226DE"/>
    <w:rsid w:val="0052308D"/>
    <w:rsid w:val="0052536E"/>
    <w:rsid w:val="005376B0"/>
    <w:rsid w:val="005377D1"/>
    <w:rsid w:val="0054090B"/>
    <w:rsid w:val="005421D1"/>
    <w:rsid w:val="00544FDB"/>
    <w:rsid w:val="0054518F"/>
    <w:rsid w:val="00550842"/>
    <w:rsid w:val="005516CF"/>
    <w:rsid w:val="0055259F"/>
    <w:rsid w:val="00553B5E"/>
    <w:rsid w:val="00555C99"/>
    <w:rsid w:val="00556A6D"/>
    <w:rsid w:val="005610D2"/>
    <w:rsid w:val="005613D1"/>
    <w:rsid w:val="0056718B"/>
    <w:rsid w:val="005675B7"/>
    <w:rsid w:val="00572EAB"/>
    <w:rsid w:val="0057649E"/>
    <w:rsid w:val="00585764"/>
    <w:rsid w:val="00585BB3"/>
    <w:rsid w:val="00590852"/>
    <w:rsid w:val="005910BA"/>
    <w:rsid w:val="005938F7"/>
    <w:rsid w:val="00594D7A"/>
    <w:rsid w:val="00595089"/>
    <w:rsid w:val="0059741C"/>
    <w:rsid w:val="0059752E"/>
    <w:rsid w:val="00597AEE"/>
    <w:rsid w:val="005A0D5F"/>
    <w:rsid w:val="005A21F1"/>
    <w:rsid w:val="005A3347"/>
    <w:rsid w:val="005A3B8F"/>
    <w:rsid w:val="005A771C"/>
    <w:rsid w:val="005B0ECF"/>
    <w:rsid w:val="005B4FBE"/>
    <w:rsid w:val="005B5EA2"/>
    <w:rsid w:val="005B6449"/>
    <w:rsid w:val="005B6A3F"/>
    <w:rsid w:val="005C2434"/>
    <w:rsid w:val="005C28AB"/>
    <w:rsid w:val="005C4398"/>
    <w:rsid w:val="005C44B9"/>
    <w:rsid w:val="005C607B"/>
    <w:rsid w:val="005C74BD"/>
    <w:rsid w:val="005D23C9"/>
    <w:rsid w:val="005D2683"/>
    <w:rsid w:val="005D38D5"/>
    <w:rsid w:val="005D533A"/>
    <w:rsid w:val="005E2747"/>
    <w:rsid w:val="005E4A83"/>
    <w:rsid w:val="005E5B62"/>
    <w:rsid w:val="005E601A"/>
    <w:rsid w:val="005E6959"/>
    <w:rsid w:val="005F03EA"/>
    <w:rsid w:val="005F0D2D"/>
    <w:rsid w:val="005F345A"/>
    <w:rsid w:val="005F3598"/>
    <w:rsid w:val="005F3D0A"/>
    <w:rsid w:val="005F3F17"/>
    <w:rsid w:val="005F73FA"/>
    <w:rsid w:val="005F7C73"/>
    <w:rsid w:val="00600EF5"/>
    <w:rsid w:val="00603D8D"/>
    <w:rsid w:val="00604CBB"/>
    <w:rsid w:val="00607621"/>
    <w:rsid w:val="00607A7B"/>
    <w:rsid w:val="00613508"/>
    <w:rsid w:val="00614A04"/>
    <w:rsid w:val="0061553F"/>
    <w:rsid w:val="00615EA2"/>
    <w:rsid w:val="0062001B"/>
    <w:rsid w:val="006214C7"/>
    <w:rsid w:val="00623A77"/>
    <w:rsid w:val="00625420"/>
    <w:rsid w:val="006254FC"/>
    <w:rsid w:val="00626122"/>
    <w:rsid w:val="0062645A"/>
    <w:rsid w:val="006279B9"/>
    <w:rsid w:val="00631FF2"/>
    <w:rsid w:val="00633A0D"/>
    <w:rsid w:val="00633E3E"/>
    <w:rsid w:val="00635979"/>
    <w:rsid w:val="00641C4A"/>
    <w:rsid w:val="00645F68"/>
    <w:rsid w:val="0064614F"/>
    <w:rsid w:val="00646DF1"/>
    <w:rsid w:val="00656D45"/>
    <w:rsid w:val="00660811"/>
    <w:rsid w:val="006631DD"/>
    <w:rsid w:val="0066346F"/>
    <w:rsid w:val="00667C56"/>
    <w:rsid w:val="00670533"/>
    <w:rsid w:val="00673E2B"/>
    <w:rsid w:val="00677600"/>
    <w:rsid w:val="00680761"/>
    <w:rsid w:val="0068375C"/>
    <w:rsid w:val="00684DC3"/>
    <w:rsid w:val="00684EB0"/>
    <w:rsid w:val="00686509"/>
    <w:rsid w:val="00686A66"/>
    <w:rsid w:val="00687E2C"/>
    <w:rsid w:val="0069126A"/>
    <w:rsid w:val="00696192"/>
    <w:rsid w:val="006964A9"/>
    <w:rsid w:val="006966BB"/>
    <w:rsid w:val="00697466"/>
    <w:rsid w:val="006A1355"/>
    <w:rsid w:val="006A24E0"/>
    <w:rsid w:val="006A5877"/>
    <w:rsid w:val="006A5CC6"/>
    <w:rsid w:val="006B06FB"/>
    <w:rsid w:val="006B12B0"/>
    <w:rsid w:val="006B5CDF"/>
    <w:rsid w:val="006B5D21"/>
    <w:rsid w:val="006C0033"/>
    <w:rsid w:val="006C0C1B"/>
    <w:rsid w:val="006C23B3"/>
    <w:rsid w:val="006C4AEA"/>
    <w:rsid w:val="006D2C43"/>
    <w:rsid w:val="006D49B5"/>
    <w:rsid w:val="006D5A7A"/>
    <w:rsid w:val="006E5BDB"/>
    <w:rsid w:val="006E73D6"/>
    <w:rsid w:val="006E748A"/>
    <w:rsid w:val="006F0528"/>
    <w:rsid w:val="006F0C36"/>
    <w:rsid w:val="006F269D"/>
    <w:rsid w:val="006F46E2"/>
    <w:rsid w:val="006F4849"/>
    <w:rsid w:val="006F4AB5"/>
    <w:rsid w:val="006F5C73"/>
    <w:rsid w:val="006F5DA5"/>
    <w:rsid w:val="006F6F6A"/>
    <w:rsid w:val="00700075"/>
    <w:rsid w:val="007035C2"/>
    <w:rsid w:val="00703893"/>
    <w:rsid w:val="00705CA8"/>
    <w:rsid w:val="00707354"/>
    <w:rsid w:val="00710E6C"/>
    <w:rsid w:val="0071273F"/>
    <w:rsid w:val="007153DA"/>
    <w:rsid w:val="00716628"/>
    <w:rsid w:val="00720051"/>
    <w:rsid w:val="00722071"/>
    <w:rsid w:val="007224CB"/>
    <w:rsid w:val="007236FE"/>
    <w:rsid w:val="00724FFB"/>
    <w:rsid w:val="00726A73"/>
    <w:rsid w:val="00727D30"/>
    <w:rsid w:val="00731D72"/>
    <w:rsid w:val="0073276A"/>
    <w:rsid w:val="00735296"/>
    <w:rsid w:val="0074048D"/>
    <w:rsid w:val="007424DE"/>
    <w:rsid w:val="007459B3"/>
    <w:rsid w:val="00745A45"/>
    <w:rsid w:val="0075283F"/>
    <w:rsid w:val="007536ED"/>
    <w:rsid w:val="007538E2"/>
    <w:rsid w:val="00756E10"/>
    <w:rsid w:val="00762F08"/>
    <w:rsid w:val="007638FA"/>
    <w:rsid w:val="00763973"/>
    <w:rsid w:val="00763F5A"/>
    <w:rsid w:val="00766EF9"/>
    <w:rsid w:val="007703D3"/>
    <w:rsid w:val="00771419"/>
    <w:rsid w:val="00771727"/>
    <w:rsid w:val="00771E91"/>
    <w:rsid w:val="0077445F"/>
    <w:rsid w:val="007772FB"/>
    <w:rsid w:val="0078244E"/>
    <w:rsid w:val="0078314F"/>
    <w:rsid w:val="0078317C"/>
    <w:rsid w:val="007851DA"/>
    <w:rsid w:val="00785F3E"/>
    <w:rsid w:val="0079145E"/>
    <w:rsid w:val="00791E09"/>
    <w:rsid w:val="00793687"/>
    <w:rsid w:val="00794E05"/>
    <w:rsid w:val="00795A4B"/>
    <w:rsid w:val="0079784E"/>
    <w:rsid w:val="007A00ED"/>
    <w:rsid w:val="007A1A27"/>
    <w:rsid w:val="007A2470"/>
    <w:rsid w:val="007A2F2C"/>
    <w:rsid w:val="007A2FCE"/>
    <w:rsid w:val="007A3D00"/>
    <w:rsid w:val="007A3D96"/>
    <w:rsid w:val="007B0811"/>
    <w:rsid w:val="007B0B4A"/>
    <w:rsid w:val="007B0C04"/>
    <w:rsid w:val="007B1523"/>
    <w:rsid w:val="007B18EA"/>
    <w:rsid w:val="007B2213"/>
    <w:rsid w:val="007C1481"/>
    <w:rsid w:val="007C247C"/>
    <w:rsid w:val="007C6EBF"/>
    <w:rsid w:val="007C73AC"/>
    <w:rsid w:val="007C7F16"/>
    <w:rsid w:val="007D1329"/>
    <w:rsid w:val="007D16D5"/>
    <w:rsid w:val="007D237E"/>
    <w:rsid w:val="007D41CB"/>
    <w:rsid w:val="007D4405"/>
    <w:rsid w:val="007D497E"/>
    <w:rsid w:val="007D4DE4"/>
    <w:rsid w:val="007D4FF7"/>
    <w:rsid w:val="007D5F04"/>
    <w:rsid w:val="007E1229"/>
    <w:rsid w:val="007E1617"/>
    <w:rsid w:val="007E4C3E"/>
    <w:rsid w:val="007E6727"/>
    <w:rsid w:val="007F021B"/>
    <w:rsid w:val="007F0E22"/>
    <w:rsid w:val="007F3C7A"/>
    <w:rsid w:val="007F51D9"/>
    <w:rsid w:val="007F62AC"/>
    <w:rsid w:val="007F6830"/>
    <w:rsid w:val="007F70AB"/>
    <w:rsid w:val="007F73A7"/>
    <w:rsid w:val="00801154"/>
    <w:rsid w:val="00803A3C"/>
    <w:rsid w:val="008045D1"/>
    <w:rsid w:val="00807F61"/>
    <w:rsid w:val="0081195F"/>
    <w:rsid w:val="00811BF5"/>
    <w:rsid w:val="008123A2"/>
    <w:rsid w:val="00813D3D"/>
    <w:rsid w:val="0081664A"/>
    <w:rsid w:val="00816F93"/>
    <w:rsid w:val="008179F9"/>
    <w:rsid w:val="0082044A"/>
    <w:rsid w:val="00820559"/>
    <w:rsid w:val="00822E56"/>
    <w:rsid w:val="00823B64"/>
    <w:rsid w:val="00823C94"/>
    <w:rsid w:val="00825C44"/>
    <w:rsid w:val="00830CCD"/>
    <w:rsid w:val="0083393C"/>
    <w:rsid w:val="008359EF"/>
    <w:rsid w:val="00836D06"/>
    <w:rsid w:val="00843446"/>
    <w:rsid w:val="00843B00"/>
    <w:rsid w:val="00845EFF"/>
    <w:rsid w:val="008463D3"/>
    <w:rsid w:val="00846B57"/>
    <w:rsid w:val="00850D62"/>
    <w:rsid w:val="00852090"/>
    <w:rsid w:val="008545D7"/>
    <w:rsid w:val="008605C5"/>
    <w:rsid w:val="0086172C"/>
    <w:rsid w:val="008644EC"/>
    <w:rsid w:val="00865A13"/>
    <w:rsid w:val="0086690E"/>
    <w:rsid w:val="008678CA"/>
    <w:rsid w:val="008709FF"/>
    <w:rsid w:val="00870A0A"/>
    <w:rsid w:val="00870B57"/>
    <w:rsid w:val="00871F1F"/>
    <w:rsid w:val="008722AE"/>
    <w:rsid w:val="00872CC4"/>
    <w:rsid w:val="0088125D"/>
    <w:rsid w:val="00884644"/>
    <w:rsid w:val="0088469C"/>
    <w:rsid w:val="008866E3"/>
    <w:rsid w:val="00891F03"/>
    <w:rsid w:val="0089263A"/>
    <w:rsid w:val="00892F14"/>
    <w:rsid w:val="00896F5A"/>
    <w:rsid w:val="00897282"/>
    <w:rsid w:val="00897636"/>
    <w:rsid w:val="008A137C"/>
    <w:rsid w:val="008A2C74"/>
    <w:rsid w:val="008A449C"/>
    <w:rsid w:val="008A4733"/>
    <w:rsid w:val="008A4DB0"/>
    <w:rsid w:val="008A5B9C"/>
    <w:rsid w:val="008A7D99"/>
    <w:rsid w:val="008B7377"/>
    <w:rsid w:val="008B7E1F"/>
    <w:rsid w:val="008C2D78"/>
    <w:rsid w:val="008C6716"/>
    <w:rsid w:val="008C6B8B"/>
    <w:rsid w:val="008C7026"/>
    <w:rsid w:val="008C7360"/>
    <w:rsid w:val="008D311C"/>
    <w:rsid w:val="008D42C0"/>
    <w:rsid w:val="008D6003"/>
    <w:rsid w:val="008D64C6"/>
    <w:rsid w:val="008E3C0C"/>
    <w:rsid w:val="008E79B2"/>
    <w:rsid w:val="008F1461"/>
    <w:rsid w:val="008F297D"/>
    <w:rsid w:val="008F29F3"/>
    <w:rsid w:val="008F5CD7"/>
    <w:rsid w:val="00900627"/>
    <w:rsid w:val="009006E1"/>
    <w:rsid w:val="009016A0"/>
    <w:rsid w:val="00901769"/>
    <w:rsid w:val="00901DB5"/>
    <w:rsid w:val="00904F08"/>
    <w:rsid w:val="0090568A"/>
    <w:rsid w:val="009111EF"/>
    <w:rsid w:val="00912CAF"/>
    <w:rsid w:val="00912D0D"/>
    <w:rsid w:val="00913485"/>
    <w:rsid w:val="00914722"/>
    <w:rsid w:val="00916E41"/>
    <w:rsid w:val="00917E1B"/>
    <w:rsid w:val="00920275"/>
    <w:rsid w:val="00922147"/>
    <w:rsid w:val="00922DE5"/>
    <w:rsid w:val="0092350E"/>
    <w:rsid w:val="00924F2E"/>
    <w:rsid w:val="00927F36"/>
    <w:rsid w:val="009320CE"/>
    <w:rsid w:val="00935021"/>
    <w:rsid w:val="009432DA"/>
    <w:rsid w:val="00943A67"/>
    <w:rsid w:val="00946795"/>
    <w:rsid w:val="0094754B"/>
    <w:rsid w:val="00950DDF"/>
    <w:rsid w:val="009523B7"/>
    <w:rsid w:val="00953D7B"/>
    <w:rsid w:val="009540C3"/>
    <w:rsid w:val="0095728B"/>
    <w:rsid w:val="009611B0"/>
    <w:rsid w:val="009632AD"/>
    <w:rsid w:val="00963984"/>
    <w:rsid w:val="00965495"/>
    <w:rsid w:val="00970204"/>
    <w:rsid w:val="00971372"/>
    <w:rsid w:val="0097243A"/>
    <w:rsid w:val="00972DD0"/>
    <w:rsid w:val="00974627"/>
    <w:rsid w:val="0097599A"/>
    <w:rsid w:val="00984179"/>
    <w:rsid w:val="00985AC1"/>
    <w:rsid w:val="00991AA8"/>
    <w:rsid w:val="009949B4"/>
    <w:rsid w:val="009952E9"/>
    <w:rsid w:val="00996A37"/>
    <w:rsid w:val="00997605"/>
    <w:rsid w:val="009A35C2"/>
    <w:rsid w:val="009A3E63"/>
    <w:rsid w:val="009A4DFF"/>
    <w:rsid w:val="009A67D4"/>
    <w:rsid w:val="009A7D44"/>
    <w:rsid w:val="009B0C47"/>
    <w:rsid w:val="009B28C5"/>
    <w:rsid w:val="009B7D73"/>
    <w:rsid w:val="009C1475"/>
    <w:rsid w:val="009C4A13"/>
    <w:rsid w:val="009C4FD8"/>
    <w:rsid w:val="009C6634"/>
    <w:rsid w:val="009C679A"/>
    <w:rsid w:val="009C6B23"/>
    <w:rsid w:val="009C782C"/>
    <w:rsid w:val="009C7D7F"/>
    <w:rsid w:val="009D27BB"/>
    <w:rsid w:val="009D2881"/>
    <w:rsid w:val="009D33C7"/>
    <w:rsid w:val="009D383D"/>
    <w:rsid w:val="009D44B3"/>
    <w:rsid w:val="009D740F"/>
    <w:rsid w:val="009E19A6"/>
    <w:rsid w:val="009E1FB6"/>
    <w:rsid w:val="009E3F44"/>
    <w:rsid w:val="009E430E"/>
    <w:rsid w:val="009E609D"/>
    <w:rsid w:val="009F074C"/>
    <w:rsid w:val="009F1FDB"/>
    <w:rsid w:val="009F42E3"/>
    <w:rsid w:val="009F6DC4"/>
    <w:rsid w:val="009F7FB2"/>
    <w:rsid w:val="00A017B4"/>
    <w:rsid w:val="00A035AA"/>
    <w:rsid w:val="00A03709"/>
    <w:rsid w:val="00A03DDA"/>
    <w:rsid w:val="00A05D8B"/>
    <w:rsid w:val="00A109F0"/>
    <w:rsid w:val="00A10AC7"/>
    <w:rsid w:val="00A12251"/>
    <w:rsid w:val="00A13E4D"/>
    <w:rsid w:val="00A161B5"/>
    <w:rsid w:val="00A22506"/>
    <w:rsid w:val="00A30AD3"/>
    <w:rsid w:val="00A32C1D"/>
    <w:rsid w:val="00A362A6"/>
    <w:rsid w:val="00A37224"/>
    <w:rsid w:val="00A4009D"/>
    <w:rsid w:val="00A4020C"/>
    <w:rsid w:val="00A41F99"/>
    <w:rsid w:val="00A42C8F"/>
    <w:rsid w:val="00A44B46"/>
    <w:rsid w:val="00A460A1"/>
    <w:rsid w:val="00A51A7F"/>
    <w:rsid w:val="00A51BA6"/>
    <w:rsid w:val="00A52327"/>
    <w:rsid w:val="00A54ED3"/>
    <w:rsid w:val="00A602A1"/>
    <w:rsid w:val="00A621E9"/>
    <w:rsid w:val="00A628A8"/>
    <w:rsid w:val="00A632A4"/>
    <w:rsid w:val="00A659E7"/>
    <w:rsid w:val="00A67B36"/>
    <w:rsid w:val="00A715F1"/>
    <w:rsid w:val="00A730B0"/>
    <w:rsid w:val="00A7350F"/>
    <w:rsid w:val="00A73E5D"/>
    <w:rsid w:val="00A73FED"/>
    <w:rsid w:val="00A743BA"/>
    <w:rsid w:val="00A7637F"/>
    <w:rsid w:val="00A80640"/>
    <w:rsid w:val="00A82845"/>
    <w:rsid w:val="00A8389A"/>
    <w:rsid w:val="00A84D9D"/>
    <w:rsid w:val="00A857B9"/>
    <w:rsid w:val="00A85900"/>
    <w:rsid w:val="00A859F2"/>
    <w:rsid w:val="00A86A02"/>
    <w:rsid w:val="00A87AFD"/>
    <w:rsid w:val="00A92FA0"/>
    <w:rsid w:val="00A9546B"/>
    <w:rsid w:val="00AA24C1"/>
    <w:rsid w:val="00AA53B6"/>
    <w:rsid w:val="00AA5F7E"/>
    <w:rsid w:val="00AA637B"/>
    <w:rsid w:val="00AB099E"/>
    <w:rsid w:val="00AB22F1"/>
    <w:rsid w:val="00AB26FD"/>
    <w:rsid w:val="00AB2A86"/>
    <w:rsid w:val="00AB2DD7"/>
    <w:rsid w:val="00AB37A0"/>
    <w:rsid w:val="00AB6985"/>
    <w:rsid w:val="00AB71B9"/>
    <w:rsid w:val="00AC1813"/>
    <w:rsid w:val="00AC37AE"/>
    <w:rsid w:val="00AC3BEA"/>
    <w:rsid w:val="00AC47DD"/>
    <w:rsid w:val="00AC746E"/>
    <w:rsid w:val="00AC752C"/>
    <w:rsid w:val="00AC7AC2"/>
    <w:rsid w:val="00AD0736"/>
    <w:rsid w:val="00AD19D8"/>
    <w:rsid w:val="00AD1A2D"/>
    <w:rsid w:val="00AD3D52"/>
    <w:rsid w:val="00AD40AC"/>
    <w:rsid w:val="00AD6DCD"/>
    <w:rsid w:val="00AD6FA6"/>
    <w:rsid w:val="00AD71AD"/>
    <w:rsid w:val="00AE0EB9"/>
    <w:rsid w:val="00AE4B43"/>
    <w:rsid w:val="00AF0AB3"/>
    <w:rsid w:val="00AF269E"/>
    <w:rsid w:val="00AF46FE"/>
    <w:rsid w:val="00AF5408"/>
    <w:rsid w:val="00AF548E"/>
    <w:rsid w:val="00AF6CB5"/>
    <w:rsid w:val="00AF71FD"/>
    <w:rsid w:val="00AF7CBA"/>
    <w:rsid w:val="00B0096E"/>
    <w:rsid w:val="00B0425C"/>
    <w:rsid w:val="00B049A9"/>
    <w:rsid w:val="00B05F6C"/>
    <w:rsid w:val="00B0609A"/>
    <w:rsid w:val="00B13ABB"/>
    <w:rsid w:val="00B161E1"/>
    <w:rsid w:val="00B25E8C"/>
    <w:rsid w:val="00B26569"/>
    <w:rsid w:val="00B26DC4"/>
    <w:rsid w:val="00B26E03"/>
    <w:rsid w:val="00B33283"/>
    <w:rsid w:val="00B34C9B"/>
    <w:rsid w:val="00B356CE"/>
    <w:rsid w:val="00B35A1E"/>
    <w:rsid w:val="00B35A75"/>
    <w:rsid w:val="00B4009A"/>
    <w:rsid w:val="00B40339"/>
    <w:rsid w:val="00B417D8"/>
    <w:rsid w:val="00B420AB"/>
    <w:rsid w:val="00B46362"/>
    <w:rsid w:val="00B4718E"/>
    <w:rsid w:val="00B50182"/>
    <w:rsid w:val="00B513F2"/>
    <w:rsid w:val="00B51F40"/>
    <w:rsid w:val="00B53085"/>
    <w:rsid w:val="00B54154"/>
    <w:rsid w:val="00B54B92"/>
    <w:rsid w:val="00B57D22"/>
    <w:rsid w:val="00B60337"/>
    <w:rsid w:val="00B60B8B"/>
    <w:rsid w:val="00B6518C"/>
    <w:rsid w:val="00B66E14"/>
    <w:rsid w:val="00B67D6D"/>
    <w:rsid w:val="00B7024C"/>
    <w:rsid w:val="00B719A7"/>
    <w:rsid w:val="00B7510E"/>
    <w:rsid w:val="00B76D72"/>
    <w:rsid w:val="00B8044E"/>
    <w:rsid w:val="00B82196"/>
    <w:rsid w:val="00B82A44"/>
    <w:rsid w:val="00B839AA"/>
    <w:rsid w:val="00B84B66"/>
    <w:rsid w:val="00B90198"/>
    <w:rsid w:val="00B90AF2"/>
    <w:rsid w:val="00B9147A"/>
    <w:rsid w:val="00B925CA"/>
    <w:rsid w:val="00B92CC0"/>
    <w:rsid w:val="00B9361C"/>
    <w:rsid w:val="00B93E79"/>
    <w:rsid w:val="00B951FF"/>
    <w:rsid w:val="00B96CDB"/>
    <w:rsid w:val="00BA13DC"/>
    <w:rsid w:val="00BA1ADF"/>
    <w:rsid w:val="00BA7CF0"/>
    <w:rsid w:val="00BB3B54"/>
    <w:rsid w:val="00BB3E34"/>
    <w:rsid w:val="00BB70DA"/>
    <w:rsid w:val="00BD6454"/>
    <w:rsid w:val="00BD750E"/>
    <w:rsid w:val="00BE7B42"/>
    <w:rsid w:val="00BF2284"/>
    <w:rsid w:val="00BF5E0C"/>
    <w:rsid w:val="00BF637A"/>
    <w:rsid w:val="00BF788D"/>
    <w:rsid w:val="00C04123"/>
    <w:rsid w:val="00C04173"/>
    <w:rsid w:val="00C07DED"/>
    <w:rsid w:val="00C12F57"/>
    <w:rsid w:val="00C139AE"/>
    <w:rsid w:val="00C154ED"/>
    <w:rsid w:val="00C17C5D"/>
    <w:rsid w:val="00C22273"/>
    <w:rsid w:val="00C22479"/>
    <w:rsid w:val="00C22FB2"/>
    <w:rsid w:val="00C235F1"/>
    <w:rsid w:val="00C251A7"/>
    <w:rsid w:val="00C2521B"/>
    <w:rsid w:val="00C26672"/>
    <w:rsid w:val="00C26DFD"/>
    <w:rsid w:val="00C30A97"/>
    <w:rsid w:val="00C312E4"/>
    <w:rsid w:val="00C34C8E"/>
    <w:rsid w:val="00C35890"/>
    <w:rsid w:val="00C35DFC"/>
    <w:rsid w:val="00C406E9"/>
    <w:rsid w:val="00C42790"/>
    <w:rsid w:val="00C44F3D"/>
    <w:rsid w:val="00C46B56"/>
    <w:rsid w:val="00C52AA6"/>
    <w:rsid w:val="00C52B01"/>
    <w:rsid w:val="00C53D06"/>
    <w:rsid w:val="00C62C8A"/>
    <w:rsid w:val="00C63151"/>
    <w:rsid w:val="00C658A6"/>
    <w:rsid w:val="00C6720F"/>
    <w:rsid w:val="00C70260"/>
    <w:rsid w:val="00C70878"/>
    <w:rsid w:val="00C721F7"/>
    <w:rsid w:val="00C73381"/>
    <w:rsid w:val="00C74580"/>
    <w:rsid w:val="00C772EB"/>
    <w:rsid w:val="00C834AC"/>
    <w:rsid w:val="00C84BE8"/>
    <w:rsid w:val="00C8635B"/>
    <w:rsid w:val="00C86373"/>
    <w:rsid w:val="00C875F4"/>
    <w:rsid w:val="00C90F5A"/>
    <w:rsid w:val="00C91588"/>
    <w:rsid w:val="00C925B9"/>
    <w:rsid w:val="00C92B54"/>
    <w:rsid w:val="00C9408C"/>
    <w:rsid w:val="00C94208"/>
    <w:rsid w:val="00C94C33"/>
    <w:rsid w:val="00C9630D"/>
    <w:rsid w:val="00C96B13"/>
    <w:rsid w:val="00CA19A9"/>
    <w:rsid w:val="00CA525D"/>
    <w:rsid w:val="00CB0312"/>
    <w:rsid w:val="00CB39CD"/>
    <w:rsid w:val="00CB4DF3"/>
    <w:rsid w:val="00CB5796"/>
    <w:rsid w:val="00CB585F"/>
    <w:rsid w:val="00CB687E"/>
    <w:rsid w:val="00CB69A8"/>
    <w:rsid w:val="00CB72BC"/>
    <w:rsid w:val="00CC06A3"/>
    <w:rsid w:val="00CC07FA"/>
    <w:rsid w:val="00CC251F"/>
    <w:rsid w:val="00CC7C5B"/>
    <w:rsid w:val="00CD04F9"/>
    <w:rsid w:val="00CD11EB"/>
    <w:rsid w:val="00CD20C0"/>
    <w:rsid w:val="00CD3675"/>
    <w:rsid w:val="00CD46CE"/>
    <w:rsid w:val="00CD6372"/>
    <w:rsid w:val="00CD6718"/>
    <w:rsid w:val="00CE08E7"/>
    <w:rsid w:val="00CE3865"/>
    <w:rsid w:val="00CE3FB0"/>
    <w:rsid w:val="00CE6C4D"/>
    <w:rsid w:val="00CE6CED"/>
    <w:rsid w:val="00CE6F4C"/>
    <w:rsid w:val="00CE7108"/>
    <w:rsid w:val="00CE7B39"/>
    <w:rsid w:val="00CF03FD"/>
    <w:rsid w:val="00CF0D8A"/>
    <w:rsid w:val="00CF45E3"/>
    <w:rsid w:val="00CF523C"/>
    <w:rsid w:val="00CF6A97"/>
    <w:rsid w:val="00D03633"/>
    <w:rsid w:val="00D0483B"/>
    <w:rsid w:val="00D057EB"/>
    <w:rsid w:val="00D110C9"/>
    <w:rsid w:val="00D12EEF"/>
    <w:rsid w:val="00D13A8E"/>
    <w:rsid w:val="00D13D08"/>
    <w:rsid w:val="00D15711"/>
    <w:rsid w:val="00D15CBB"/>
    <w:rsid w:val="00D168DD"/>
    <w:rsid w:val="00D1695E"/>
    <w:rsid w:val="00D20594"/>
    <w:rsid w:val="00D20950"/>
    <w:rsid w:val="00D20E8D"/>
    <w:rsid w:val="00D22215"/>
    <w:rsid w:val="00D26B14"/>
    <w:rsid w:val="00D27237"/>
    <w:rsid w:val="00D27995"/>
    <w:rsid w:val="00D31441"/>
    <w:rsid w:val="00D32426"/>
    <w:rsid w:val="00D32F99"/>
    <w:rsid w:val="00D331E5"/>
    <w:rsid w:val="00D34820"/>
    <w:rsid w:val="00D34975"/>
    <w:rsid w:val="00D35ABE"/>
    <w:rsid w:val="00D37881"/>
    <w:rsid w:val="00D4079C"/>
    <w:rsid w:val="00D410A4"/>
    <w:rsid w:val="00D44307"/>
    <w:rsid w:val="00D44DFD"/>
    <w:rsid w:val="00D46CE7"/>
    <w:rsid w:val="00D46F86"/>
    <w:rsid w:val="00D47540"/>
    <w:rsid w:val="00D475DE"/>
    <w:rsid w:val="00D50C8C"/>
    <w:rsid w:val="00D50D28"/>
    <w:rsid w:val="00D5273F"/>
    <w:rsid w:val="00D53F1A"/>
    <w:rsid w:val="00D56252"/>
    <w:rsid w:val="00D57D68"/>
    <w:rsid w:val="00D60000"/>
    <w:rsid w:val="00D61790"/>
    <w:rsid w:val="00D625A8"/>
    <w:rsid w:val="00D651C4"/>
    <w:rsid w:val="00D65897"/>
    <w:rsid w:val="00D671CE"/>
    <w:rsid w:val="00D67681"/>
    <w:rsid w:val="00D7030E"/>
    <w:rsid w:val="00D725BA"/>
    <w:rsid w:val="00D811DB"/>
    <w:rsid w:val="00D81D6C"/>
    <w:rsid w:val="00D823E8"/>
    <w:rsid w:val="00D82B57"/>
    <w:rsid w:val="00D8432D"/>
    <w:rsid w:val="00D87C76"/>
    <w:rsid w:val="00D9117F"/>
    <w:rsid w:val="00D918AE"/>
    <w:rsid w:val="00D93916"/>
    <w:rsid w:val="00D93E59"/>
    <w:rsid w:val="00D9566D"/>
    <w:rsid w:val="00D97D26"/>
    <w:rsid w:val="00DA0E6D"/>
    <w:rsid w:val="00DA1994"/>
    <w:rsid w:val="00DA1F2B"/>
    <w:rsid w:val="00DA409A"/>
    <w:rsid w:val="00DA4723"/>
    <w:rsid w:val="00DB228D"/>
    <w:rsid w:val="00DB2AE6"/>
    <w:rsid w:val="00DB2CBC"/>
    <w:rsid w:val="00DB4CDC"/>
    <w:rsid w:val="00DB661D"/>
    <w:rsid w:val="00DB7AD6"/>
    <w:rsid w:val="00DB7E90"/>
    <w:rsid w:val="00DC4CAC"/>
    <w:rsid w:val="00DC6156"/>
    <w:rsid w:val="00DC6BDA"/>
    <w:rsid w:val="00DC74B0"/>
    <w:rsid w:val="00DD1161"/>
    <w:rsid w:val="00DD2731"/>
    <w:rsid w:val="00DD615E"/>
    <w:rsid w:val="00DE076F"/>
    <w:rsid w:val="00DE0CE7"/>
    <w:rsid w:val="00DE208F"/>
    <w:rsid w:val="00DE37C1"/>
    <w:rsid w:val="00DE3926"/>
    <w:rsid w:val="00DE45A2"/>
    <w:rsid w:val="00DE5D92"/>
    <w:rsid w:val="00DE7807"/>
    <w:rsid w:val="00DF594D"/>
    <w:rsid w:val="00E01EED"/>
    <w:rsid w:val="00E02276"/>
    <w:rsid w:val="00E06D70"/>
    <w:rsid w:val="00E12386"/>
    <w:rsid w:val="00E148AE"/>
    <w:rsid w:val="00E15F88"/>
    <w:rsid w:val="00E26AE6"/>
    <w:rsid w:val="00E26E6A"/>
    <w:rsid w:val="00E300D4"/>
    <w:rsid w:val="00E30800"/>
    <w:rsid w:val="00E30D77"/>
    <w:rsid w:val="00E3130A"/>
    <w:rsid w:val="00E32A3C"/>
    <w:rsid w:val="00E3694E"/>
    <w:rsid w:val="00E37A09"/>
    <w:rsid w:val="00E40CCD"/>
    <w:rsid w:val="00E410A6"/>
    <w:rsid w:val="00E429E7"/>
    <w:rsid w:val="00E44137"/>
    <w:rsid w:val="00E46A87"/>
    <w:rsid w:val="00E47B90"/>
    <w:rsid w:val="00E52D47"/>
    <w:rsid w:val="00E54014"/>
    <w:rsid w:val="00E55AD5"/>
    <w:rsid w:val="00E56EF9"/>
    <w:rsid w:val="00E57E7F"/>
    <w:rsid w:val="00E61AC8"/>
    <w:rsid w:val="00E659DB"/>
    <w:rsid w:val="00E703F3"/>
    <w:rsid w:val="00E729E6"/>
    <w:rsid w:val="00E73848"/>
    <w:rsid w:val="00E7433E"/>
    <w:rsid w:val="00E74892"/>
    <w:rsid w:val="00E816D4"/>
    <w:rsid w:val="00E826D5"/>
    <w:rsid w:val="00E8279E"/>
    <w:rsid w:val="00E82AB7"/>
    <w:rsid w:val="00E83B51"/>
    <w:rsid w:val="00E83E05"/>
    <w:rsid w:val="00E84BAC"/>
    <w:rsid w:val="00E87B14"/>
    <w:rsid w:val="00E87D7B"/>
    <w:rsid w:val="00E923D3"/>
    <w:rsid w:val="00EA176F"/>
    <w:rsid w:val="00EA2290"/>
    <w:rsid w:val="00EA4815"/>
    <w:rsid w:val="00EB1A4B"/>
    <w:rsid w:val="00EB1C78"/>
    <w:rsid w:val="00EB35AA"/>
    <w:rsid w:val="00EB3671"/>
    <w:rsid w:val="00EB42D3"/>
    <w:rsid w:val="00EB609B"/>
    <w:rsid w:val="00EB75B0"/>
    <w:rsid w:val="00EB7F63"/>
    <w:rsid w:val="00EC0502"/>
    <w:rsid w:val="00EC069C"/>
    <w:rsid w:val="00EC0725"/>
    <w:rsid w:val="00EC2A8F"/>
    <w:rsid w:val="00EC6D67"/>
    <w:rsid w:val="00ED217F"/>
    <w:rsid w:val="00ED30D4"/>
    <w:rsid w:val="00ED6195"/>
    <w:rsid w:val="00ED6F9F"/>
    <w:rsid w:val="00ED78B0"/>
    <w:rsid w:val="00EE04ED"/>
    <w:rsid w:val="00EE122D"/>
    <w:rsid w:val="00EE1DD3"/>
    <w:rsid w:val="00EE1FD1"/>
    <w:rsid w:val="00EE3EDA"/>
    <w:rsid w:val="00EE4DB8"/>
    <w:rsid w:val="00EE5C82"/>
    <w:rsid w:val="00EE6649"/>
    <w:rsid w:val="00EF46DD"/>
    <w:rsid w:val="00EF5C48"/>
    <w:rsid w:val="00EF5EB4"/>
    <w:rsid w:val="00F002B6"/>
    <w:rsid w:val="00F0289D"/>
    <w:rsid w:val="00F0358D"/>
    <w:rsid w:val="00F03E2F"/>
    <w:rsid w:val="00F043FC"/>
    <w:rsid w:val="00F06CBF"/>
    <w:rsid w:val="00F06F3C"/>
    <w:rsid w:val="00F11DE0"/>
    <w:rsid w:val="00F174BE"/>
    <w:rsid w:val="00F20CB6"/>
    <w:rsid w:val="00F20D7E"/>
    <w:rsid w:val="00F23F76"/>
    <w:rsid w:val="00F23FC2"/>
    <w:rsid w:val="00F24BCC"/>
    <w:rsid w:val="00F26520"/>
    <w:rsid w:val="00F268D3"/>
    <w:rsid w:val="00F26B7B"/>
    <w:rsid w:val="00F26C34"/>
    <w:rsid w:val="00F27F25"/>
    <w:rsid w:val="00F319E5"/>
    <w:rsid w:val="00F32DF8"/>
    <w:rsid w:val="00F333A9"/>
    <w:rsid w:val="00F33C96"/>
    <w:rsid w:val="00F34FB4"/>
    <w:rsid w:val="00F35426"/>
    <w:rsid w:val="00F3644F"/>
    <w:rsid w:val="00F36CE0"/>
    <w:rsid w:val="00F36D0E"/>
    <w:rsid w:val="00F374F6"/>
    <w:rsid w:val="00F403C3"/>
    <w:rsid w:val="00F40E75"/>
    <w:rsid w:val="00F40FB8"/>
    <w:rsid w:val="00F4383C"/>
    <w:rsid w:val="00F43866"/>
    <w:rsid w:val="00F45795"/>
    <w:rsid w:val="00F47C3F"/>
    <w:rsid w:val="00F553D0"/>
    <w:rsid w:val="00F64E2F"/>
    <w:rsid w:val="00F6606C"/>
    <w:rsid w:val="00F67810"/>
    <w:rsid w:val="00F713C6"/>
    <w:rsid w:val="00F732AA"/>
    <w:rsid w:val="00F75147"/>
    <w:rsid w:val="00F76A1B"/>
    <w:rsid w:val="00F832C1"/>
    <w:rsid w:val="00F8385B"/>
    <w:rsid w:val="00F86353"/>
    <w:rsid w:val="00F91341"/>
    <w:rsid w:val="00F91600"/>
    <w:rsid w:val="00F96F73"/>
    <w:rsid w:val="00FA0286"/>
    <w:rsid w:val="00FA08C2"/>
    <w:rsid w:val="00FA1304"/>
    <w:rsid w:val="00FA2EEB"/>
    <w:rsid w:val="00FA39E7"/>
    <w:rsid w:val="00FA3B06"/>
    <w:rsid w:val="00FA4524"/>
    <w:rsid w:val="00FA6308"/>
    <w:rsid w:val="00FA7B88"/>
    <w:rsid w:val="00FB6956"/>
    <w:rsid w:val="00FB6DEB"/>
    <w:rsid w:val="00FC2A1F"/>
    <w:rsid w:val="00FC3DFA"/>
    <w:rsid w:val="00FD1B9D"/>
    <w:rsid w:val="00FD209A"/>
    <w:rsid w:val="00FD36D3"/>
    <w:rsid w:val="00FD45B8"/>
    <w:rsid w:val="00FD4B82"/>
    <w:rsid w:val="00FD5217"/>
    <w:rsid w:val="00FD5C81"/>
    <w:rsid w:val="00FD6375"/>
    <w:rsid w:val="00FD7A57"/>
    <w:rsid w:val="00FE2219"/>
    <w:rsid w:val="00FE45A2"/>
    <w:rsid w:val="00FE7163"/>
    <w:rsid w:val="00FE7C33"/>
    <w:rsid w:val="00FF130F"/>
    <w:rsid w:val="00FF247D"/>
    <w:rsid w:val="00FF4A66"/>
    <w:rsid w:val="00FF65A3"/>
    <w:rsid w:val="00FF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958CB"/>
  <w15:chartTrackingRefBased/>
  <w15:docId w15:val="{C7782761-BD17-4E32-A859-1E0EC11E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54"/>
    <w:rPr>
      <w:sz w:val="24"/>
      <w:szCs w:val="24"/>
    </w:rPr>
  </w:style>
  <w:style w:type="paragraph" w:styleId="Balk1">
    <w:name w:val="heading 1"/>
    <w:basedOn w:val="Normal"/>
    <w:next w:val="Normal"/>
    <w:link w:val="Balk1Char"/>
    <w:uiPriority w:val="9"/>
    <w:qFormat/>
    <w:rsid w:val="00022323"/>
    <w:pPr>
      <w:keepNext/>
      <w:keepLines/>
      <w:spacing w:before="480"/>
      <w:outlineLvl w:val="0"/>
    </w:pPr>
    <w:rPr>
      <w:rFonts w:ascii="Cambria" w:hAnsi="Cambria"/>
      <w:b/>
      <w:bCs/>
      <w:color w:val="365F91"/>
      <w:sz w:val="28"/>
      <w:szCs w:val="28"/>
      <w:lang w:val="x-none" w:eastAsia="x-none"/>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paragraph" w:styleId="Balk9">
    <w:name w:val="heading 9"/>
    <w:basedOn w:val="Normal"/>
    <w:next w:val="Normal"/>
    <w:link w:val="Balk9Char"/>
    <w:semiHidden/>
    <w:unhideWhenUsed/>
    <w:qFormat/>
    <w:rsid w:val="00022323"/>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customStyle="1" w:styleId="stbilgi">
    <w:name w:val="Üstbilgi"/>
    <w:basedOn w:val="Normal"/>
    <w:rsid w:val="00801154"/>
    <w:pPr>
      <w:tabs>
        <w:tab w:val="center" w:pos="4536"/>
        <w:tab w:val="right" w:pos="9072"/>
      </w:tabs>
    </w:pPr>
  </w:style>
  <w:style w:type="paragraph" w:customStyle="1" w:styleId="Altbilgi">
    <w:name w:val="Altbilgi"/>
    <w:basedOn w:val="Normal"/>
    <w:link w:val="AltbilgiChar"/>
    <w:uiPriority w:val="99"/>
    <w:rsid w:val="00801154"/>
    <w:pPr>
      <w:tabs>
        <w:tab w:val="center" w:pos="4536"/>
        <w:tab w:val="right" w:pos="9072"/>
      </w:tabs>
    </w:pPr>
  </w:style>
  <w:style w:type="paragraph" w:styleId="KonuBal">
    <w:name w:val="Title"/>
    <w:basedOn w:val="Normal"/>
    <w:qFormat/>
    <w:rsid w:val="00801154"/>
    <w:pPr>
      <w:jc w:val="center"/>
    </w:pPr>
    <w:rPr>
      <w:b/>
      <w:sz w:val="28"/>
    </w:rPr>
  </w:style>
  <w:style w:type="table" w:styleId="TabloKlavuzu">
    <w:name w:val="Table Grid"/>
    <w:basedOn w:val="NormalTablo"/>
    <w:rsid w:val="00E8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BalonMetni">
    <w:name w:val="Balloon Text"/>
    <w:basedOn w:val="Normal"/>
    <w:semiHidden/>
    <w:rsid w:val="00C17C5D"/>
    <w:rPr>
      <w:rFonts w:ascii="Tahoma" w:hAnsi="Tahoma" w:cs="Tahoma"/>
      <w:sz w:val="16"/>
      <w:szCs w:val="16"/>
    </w:rPr>
  </w:style>
  <w:style w:type="paragraph" w:styleId="NormalWeb">
    <w:name w:val="Normal (Web)"/>
    <w:aliases w:val=" Char"/>
    <w:basedOn w:val="Normal"/>
    <w:link w:val="NormalWebChar"/>
    <w:uiPriority w:val="99"/>
    <w:rsid w:val="0022195F"/>
    <w:pPr>
      <w:spacing w:before="100" w:beforeAutospacing="1" w:after="100" w:afterAutospacing="1"/>
    </w:pPr>
    <w:rPr>
      <w:lang w:val="x-none" w:eastAsia="x-none"/>
    </w:rPr>
  </w:style>
  <w:style w:type="paragraph" w:customStyle="1" w:styleId="Style">
    <w:name w:val="Style"/>
    <w:rsid w:val="003D1254"/>
    <w:pPr>
      <w:widowControl w:val="0"/>
      <w:autoSpaceDE w:val="0"/>
      <w:autoSpaceDN w:val="0"/>
      <w:adjustRightInd w:val="0"/>
    </w:pPr>
    <w:rPr>
      <w:rFonts w:ascii="Arial" w:hAnsi="Arial" w:cs="Arial"/>
      <w:sz w:val="24"/>
      <w:szCs w:val="24"/>
      <w:lang w:val="en-GB" w:eastAsia="en-GB"/>
    </w:rPr>
  </w:style>
  <w:style w:type="paragraph" w:styleId="ListeParagraf">
    <w:name w:val="List Paragraph"/>
    <w:basedOn w:val="Normal"/>
    <w:uiPriority w:val="34"/>
    <w:qFormat/>
    <w:rsid w:val="00AE0EB9"/>
    <w:pPr>
      <w:ind w:left="720"/>
      <w:contextualSpacing/>
    </w:pPr>
  </w:style>
  <w:style w:type="paragraph" w:customStyle="1" w:styleId="3-NormalYaz">
    <w:name w:val="3-Normal Yazı"/>
    <w:qFormat/>
    <w:rsid w:val="00AE0EB9"/>
    <w:pPr>
      <w:tabs>
        <w:tab w:val="left" w:pos="566"/>
      </w:tabs>
      <w:jc w:val="both"/>
    </w:pPr>
    <w:rPr>
      <w:sz w:val="19"/>
      <w:lang w:eastAsia="en-US"/>
    </w:rPr>
  </w:style>
  <w:style w:type="paragraph" w:customStyle="1" w:styleId="nor4">
    <w:name w:val="nor4"/>
    <w:basedOn w:val="Normal"/>
    <w:rsid w:val="007536ED"/>
    <w:pPr>
      <w:spacing w:before="100" w:beforeAutospacing="1" w:after="100" w:afterAutospacing="1"/>
    </w:pPr>
  </w:style>
  <w:style w:type="character" w:customStyle="1" w:styleId="AltbilgiChar">
    <w:name w:val="Altbilgi Char"/>
    <w:basedOn w:val="VarsaylanParagrafYazTipi"/>
    <w:link w:val="Altbilgi"/>
    <w:uiPriority w:val="99"/>
    <w:rsid w:val="007536ED"/>
  </w:style>
  <w:style w:type="character" w:customStyle="1" w:styleId="NormalWebChar">
    <w:name w:val="Normal (Web) Char"/>
    <w:aliases w:val=" Char Char"/>
    <w:link w:val="NormalWeb"/>
    <w:locked/>
    <w:rsid w:val="007536ED"/>
    <w:rPr>
      <w:sz w:val="24"/>
      <w:szCs w:val="24"/>
    </w:rPr>
  </w:style>
  <w:style w:type="paragraph" w:customStyle="1" w:styleId="Style14">
    <w:name w:val="Style14"/>
    <w:basedOn w:val="Normal"/>
    <w:uiPriority w:val="99"/>
    <w:rsid w:val="007536ED"/>
    <w:pPr>
      <w:widowControl w:val="0"/>
      <w:autoSpaceDE w:val="0"/>
      <w:autoSpaceDN w:val="0"/>
      <w:adjustRightInd w:val="0"/>
      <w:spacing w:line="298" w:lineRule="exact"/>
      <w:ind w:firstLine="710"/>
      <w:jc w:val="both"/>
    </w:pPr>
  </w:style>
  <w:style w:type="character" w:customStyle="1" w:styleId="FontStyle23">
    <w:name w:val="Font Style23"/>
    <w:uiPriority w:val="99"/>
    <w:rsid w:val="007536ED"/>
    <w:rPr>
      <w:rFonts w:ascii="Times New Roman" w:hAnsi="Times New Roman" w:cs="Times New Roman"/>
      <w:sz w:val="22"/>
      <w:szCs w:val="22"/>
    </w:rPr>
  </w:style>
  <w:style w:type="paragraph" w:customStyle="1" w:styleId="Style7">
    <w:name w:val="Style7"/>
    <w:basedOn w:val="Normal"/>
    <w:uiPriority w:val="99"/>
    <w:rsid w:val="007536ED"/>
    <w:pPr>
      <w:widowControl w:val="0"/>
      <w:autoSpaceDE w:val="0"/>
      <w:autoSpaceDN w:val="0"/>
      <w:adjustRightInd w:val="0"/>
      <w:jc w:val="both"/>
    </w:pPr>
  </w:style>
  <w:style w:type="paragraph" w:customStyle="1" w:styleId="Style13">
    <w:name w:val="Style13"/>
    <w:basedOn w:val="Normal"/>
    <w:uiPriority w:val="99"/>
    <w:rsid w:val="007536ED"/>
    <w:pPr>
      <w:widowControl w:val="0"/>
      <w:autoSpaceDE w:val="0"/>
      <w:autoSpaceDN w:val="0"/>
      <w:adjustRightInd w:val="0"/>
      <w:spacing w:line="263" w:lineRule="exact"/>
      <w:ind w:firstLine="710"/>
      <w:jc w:val="both"/>
    </w:pPr>
  </w:style>
  <w:style w:type="character" w:customStyle="1" w:styleId="NormalWebChar1">
    <w:name w:val="Normal (Web) Char1"/>
    <w:aliases w:val="Normal (Web) Char Char, Char Char Char1, Char Char1"/>
    <w:rsid w:val="00D15711"/>
    <w:rPr>
      <w:rFonts w:ascii="Times New Roman" w:eastAsia="Times New Roman" w:hAnsi="Times New Roman"/>
      <w:color w:val="000000"/>
      <w:sz w:val="24"/>
      <w:szCs w:val="24"/>
    </w:rPr>
  </w:style>
  <w:style w:type="character" w:customStyle="1" w:styleId="Balk1Char">
    <w:name w:val="Başlık 1 Char"/>
    <w:link w:val="Balk1"/>
    <w:uiPriority w:val="9"/>
    <w:rsid w:val="00022323"/>
    <w:rPr>
      <w:rFonts w:ascii="Cambria" w:eastAsia="Times New Roman" w:hAnsi="Cambria" w:cs="Times New Roman"/>
      <w:b/>
      <w:bCs/>
      <w:color w:val="365F91"/>
      <w:sz w:val="28"/>
      <w:szCs w:val="28"/>
    </w:rPr>
  </w:style>
  <w:style w:type="character" w:customStyle="1" w:styleId="Balk9Char">
    <w:name w:val="Başlık 9 Char"/>
    <w:link w:val="Balk9"/>
    <w:semiHidden/>
    <w:rsid w:val="00022323"/>
    <w:rPr>
      <w:rFonts w:ascii="Cambria" w:hAnsi="Cambria"/>
      <w:sz w:val="22"/>
      <w:szCs w:val="22"/>
    </w:rPr>
  </w:style>
  <w:style w:type="paragraph" w:customStyle="1" w:styleId="GvdeMetniGirintisi31">
    <w:name w:val="Gövde Metni Girintisi 31"/>
    <w:basedOn w:val="Normal"/>
    <w:rsid w:val="00022323"/>
    <w:pPr>
      <w:overflowPunct w:val="0"/>
      <w:autoSpaceDE w:val="0"/>
      <w:autoSpaceDN w:val="0"/>
      <w:adjustRightInd w:val="0"/>
      <w:ind w:firstLine="360"/>
      <w:jc w:val="both"/>
      <w:textAlignment w:val="baseline"/>
    </w:pPr>
    <w:rPr>
      <w:sz w:val="28"/>
    </w:rPr>
  </w:style>
  <w:style w:type="paragraph" w:customStyle="1" w:styleId="GvdeMetniGirintisi32">
    <w:name w:val="Gövde Metni Girintisi 32"/>
    <w:basedOn w:val="Normal"/>
    <w:rsid w:val="00D4079C"/>
    <w:pPr>
      <w:overflowPunct w:val="0"/>
      <w:autoSpaceDE w:val="0"/>
      <w:autoSpaceDN w:val="0"/>
      <w:adjustRightInd w:val="0"/>
      <w:ind w:firstLine="360"/>
      <w:jc w:val="both"/>
      <w:textAlignment w:val="baseline"/>
    </w:pPr>
    <w:rPr>
      <w:sz w:val="28"/>
    </w:rPr>
  </w:style>
  <w:style w:type="paragraph" w:styleId="AralkYok">
    <w:name w:val="No Spacing"/>
    <w:uiPriority w:val="1"/>
    <w:qFormat/>
    <w:rsid w:val="00D057EB"/>
    <w:rPr>
      <w:sz w:val="24"/>
      <w:szCs w:val="24"/>
    </w:rPr>
  </w:style>
  <w:style w:type="character" w:customStyle="1" w:styleId="idarebilgi">
    <w:name w:val="idarebilgi"/>
    <w:basedOn w:val="VarsaylanParagrafYazTipi"/>
    <w:rsid w:val="00016EA1"/>
  </w:style>
  <w:style w:type="character" w:customStyle="1" w:styleId="GvdemetniExact">
    <w:name w:val="Gövde metni Exact"/>
    <w:rsid w:val="00B54154"/>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 w:type="character" w:customStyle="1" w:styleId="Gvdemetni0">
    <w:name w:val="Gövde metni_"/>
    <w:link w:val="Gvdemetni1"/>
    <w:locked/>
    <w:rsid w:val="009016A0"/>
    <w:rPr>
      <w:sz w:val="22"/>
      <w:szCs w:val="22"/>
      <w:shd w:val="clear" w:color="auto" w:fill="FFFFFF"/>
    </w:rPr>
  </w:style>
  <w:style w:type="paragraph" w:customStyle="1" w:styleId="Gvdemetni1">
    <w:name w:val="Gövde metni"/>
    <w:basedOn w:val="Normal"/>
    <w:link w:val="Gvdemetni0"/>
    <w:rsid w:val="009016A0"/>
    <w:pPr>
      <w:widowControl w:val="0"/>
      <w:shd w:val="clear" w:color="auto" w:fill="FFFFFF"/>
      <w:spacing w:line="269" w:lineRule="exact"/>
      <w:ind w:hanging="340"/>
      <w:jc w:val="center"/>
    </w:pPr>
    <w:rPr>
      <w:sz w:val="22"/>
      <w:szCs w:val="22"/>
    </w:rPr>
  </w:style>
  <w:style w:type="character" w:customStyle="1" w:styleId="richtext">
    <w:name w:val="richtext"/>
    <w:rsid w:val="00331E85"/>
  </w:style>
  <w:style w:type="character" w:styleId="HTMLDaktilo">
    <w:name w:val="HTML Typewriter"/>
    <w:uiPriority w:val="99"/>
    <w:semiHidden/>
    <w:unhideWhenUsed/>
    <w:rsid w:val="00402396"/>
    <w:rPr>
      <w:rFonts w:ascii="Courier New" w:eastAsia="Times New Roman" w:hAnsi="Courier New" w:cs="Courier New"/>
      <w:sz w:val="20"/>
      <w:szCs w:val="20"/>
    </w:rPr>
  </w:style>
  <w:style w:type="character" w:customStyle="1" w:styleId="FontStyle17">
    <w:name w:val="Font Style17"/>
    <w:uiPriority w:val="99"/>
    <w:rsid w:val="00FF65A3"/>
    <w:rPr>
      <w:rFonts w:ascii="Times New Roman" w:hAnsi="Times New Roman" w:cs="Times New Roman"/>
      <w:sz w:val="22"/>
      <w:szCs w:val="22"/>
    </w:rPr>
  </w:style>
  <w:style w:type="character" w:styleId="DipnotBavurusu">
    <w:name w:val="footnote reference"/>
    <w:semiHidden/>
    <w:rsid w:val="00A32C1D"/>
    <w:rPr>
      <w:vertAlign w:val="superscript"/>
    </w:rPr>
  </w:style>
  <w:style w:type="paragraph" w:customStyle="1" w:styleId="3-normalyaz0">
    <w:name w:val="3-normalyaz"/>
    <w:basedOn w:val="Normal"/>
    <w:rsid w:val="0079145E"/>
    <w:pPr>
      <w:spacing w:before="100" w:beforeAutospacing="1" w:after="100" w:afterAutospacing="1"/>
    </w:pPr>
  </w:style>
  <w:style w:type="character" w:styleId="AklamaBavurusu">
    <w:name w:val="annotation reference"/>
    <w:uiPriority w:val="99"/>
    <w:semiHidden/>
    <w:unhideWhenUsed/>
    <w:rsid w:val="00B35A1E"/>
    <w:rPr>
      <w:sz w:val="16"/>
      <w:szCs w:val="16"/>
    </w:rPr>
  </w:style>
  <w:style w:type="paragraph" w:styleId="AklamaMetni">
    <w:name w:val="annotation text"/>
    <w:basedOn w:val="Normal"/>
    <w:link w:val="AklamaMetniChar"/>
    <w:uiPriority w:val="99"/>
    <w:unhideWhenUsed/>
    <w:rsid w:val="00B35A1E"/>
    <w:rPr>
      <w:sz w:val="20"/>
      <w:szCs w:val="20"/>
    </w:rPr>
  </w:style>
  <w:style w:type="character" w:customStyle="1" w:styleId="AklamaMetniChar">
    <w:name w:val="Açıklama Metni Char"/>
    <w:basedOn w:val="VarsaylanParagrafYazTipi"/>
    <w:link w:val="AklamaMetni"/>
    <w:uiPriority w:val="99"/>
    <w:rsid w:val="00B35A1E"/>
  </w:style>
  <w:style w:type="paragraph" w:styleId="AklamaKonusu">
    <w:name w:val="annotation subject"/>
    <w:basedOn w:val="AklamaMetni"/>
    <w:next w:val="AklamaMetni"/>
    <w:link w:val="AklamaKonusuChar"/>
    <w:uiPriority w:val="99"/>
    <w:semiHidden/>
    <w:unhideWhenUsed/>
    <w:rsid w:val="00B35A1E"/>
    <w:rPr>
      <w:b/>
      <w:bCs/>
    </w:rPr>
  </w:style>
  <w:style w:type="character" w:customStyle="1" w:styleId="AklamaKonusuChar">
    <w:name w:val="Açıklama Konusu Char"/>
    <w:link w:val="AklamaKonusu"/>
    <w:uiPriority w:val="99"/>
    <w:semiHidden/>
    <w:rsid w:val="00B35A1E"/>
    <w:rPr>
      <w:b/>
      <w:bCs/>
    </w:rPr>
  </w:style>
  <w:style w:type="character" w:customStyle="1" w:styleId="Gvdemetnitalik">
    <w:name w:val="Gövde metni + İtalik"/>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Gvdemetni20">
    <w:name w:val="Gövde metni (2)_"/>
    <w:link w:val="Gvdemetni21"/>
    <w:rsid w:val="00D87C76"/>
    <w:rPr>
      <w:i/>
      <w:iCs/>
      <w:sz w:val="23"/>
      <w:szCs w:val="23"/>
      <w:shd w:val="clear" w:color="auto" w:fill="FFFFFF"/>
    </w:rPr>
  </w:style>
  <w:style w:type="character" w:customStyle="1" w:styleId="Gvdemetni3115ptKalnDeil">
    <w:name w:val="Gövde metni (3) + 11;5 pt;Kalın Değil"/>
    <w:rsid w:val="00D87C76"/>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3115ptKalnDeiltalik">
    <w:name w:val="Gövde metni (3) + 11;5 pt;Kalın Değil;İtalik"/>
    <w:rsid w:val="00D87C76"/>
    <w:rPr>
      <w:rFonts w:ascii="Times New Roman" w:eastAsia="Times New Roman" w:hAnsi="Times New Roman" w:cs="Times New Roman"/>
      <w:b/>
      <w:bCs/>
      <w:i/>
      <w:iCs/>
      <w:smallCaps w:val="0"/>
      <w:strike w:val="0"/>
      <w:color w:val="000000"/>
      <w:spacing w:val="0"/>
      <w:w w:val="100"/>
      <w:position w:val="0"/>
      <w:sz w:val="23"/>
      <w:szCs w:val="23"/>
      <w:u w:val="none"/>
      <w:lang w:val="tr-TR"/>
    </w:rPr>
  </w:style>
  <w:style w:type="paragraph" w:customStyle="1" w:styleId="Gvdemetni21">
    <w:name w:val="Gövde metni (2)"/>
    <w:basedOn w:val="Normal"/>
    <w:link w:val="Gvdemetni20"/>
    <w:rsid w:val="00D87C76"/>
    <w:pPr>
      <w:widowControl w:val="0"/>
      <w:shd w:val="clear" w:color="auto" w:fill="FFFFFF"/>
      <w:spacing w:before="240" w:line="278" w:lineRule="exact"/>
      <w:jc w:val="both"/>
    </w:pPr>
    <w:rPr>
      <w:i/>
      <w:iCs/>
      <w:sz w:val="23"/>
      <w:szCs w:val="23"/>
    </w:rPr>
  </w:style>
  <w:style w:type="character" w:customStyle="1" w:styleId="Gvdemetni2talikdeil">
    <w:name w:val="Gövde metni (2) + İtalik değil"/>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paragraph" w:styleId="Dzeltme">
    <w:name w:val="Revision"/>
    <w:hidden/>
    <w:uiPriority w:val="99"/>
    <w:semiHidden/>
    <w:rsid w:val="00991AA8"/>
    <w:rPr>
      <w:sz w:val="24"/>
      <w:szCs w:val="24"/>
    </w:rPr>
  </w:style>
  <w:style w:type="paragraph" w:styleId="stBilgi0">
    <w:name w:val="header"/>
    <w:basedOn w:val="Normal"/>
    <w:link w:val="stBilgiChar"/>
    <w:uiPriority w:val="99"/>
    <w:unhideWhenUsed/>
    <w:rsid w:val="00262E46"/>
    <w:pPr>
      <w:tabs>
        <w:tab w:val="center" w:pos="4536"/>
        <w:tab w:val="right" w:pos="9072"/>
      </w:tabs>
    </w:pPr>
  </w:style>
  <w:style w:type="character" w:customStyle="1" w:styleId="stBilgiChar">
    <w:name w:val="Üst Bilgi Char"/>
    <w:basedOn w:val="VarsaylanParagrafYazTipi"/>
    <w:link w:val="stBilgi0"/>
    <w:uiPriority w:val="99"/>
    <w:rsid w:val="00262E46"/>
    <w:rPr>
      <w:sz w:val="24"/>
      <w:szCs w:val="24"/>
    </w:rPr>
  </w:style>
  <w:style w:type="paragraph" w:styleId="AltBilgi0">
    <w:name w:val="footer"/>
    <w:basedOn w:val="Normal"/>
    <w:link w:val="AltBilgiChar0"/>
    <w:uiPriority w:val="99"/>
    <w:unhideWhenUsed/>
    <w:rsid w:val="00262E46"/>
    <w:pPr>
      <w:tabs>
        <w:tab w:val="center" w:pos="4680"/>
        <w:tab w:val="right" w:pos="9360"/>
      </w:tabs>
    </w:pPr>
    <w:rPr>
      <w:rFonts w:asciiTheme="minorHAnsi" w:eastAsiaTheme="minorEastAsia" w:hAnsiTheme="minorHAnsi"/>
      <w:sz w:val="22"/>
      <w:szCs w:val="22"/>
    </w:rPr>
  </w:style>
  <w:style w:type="character" w:customStyle="1" w:styleId="AltBilgiChar0">
    <w:name w:val="Alt Bilgi Char"/>
    <w:basedOn w:val="VarsaylanParagrafYazTipi"/>
    <w:link w:val="AltBilgi0"/>
    <w:uiPriority w:val="99"/>
    <w:rsid w:val="00262E46"/>
    <w:rPr>
      <w:rFonts w:asciiTheme="minorHAnsi" w:eastAsiaTheme="minorEastAsia" w:hAnsiTheme="minorHAnsi"/>
      <w:sz w:val="22"/>
      <w:szCs w:val="22"/>
    </w:rPr>
  </w:style>
  <w:style w:type="paragraph" w:customStyle="1" w:styleId="2-OrtaBaslk">
    <w:name w:val="2-Orta Baslık"/>
    <w:rsid w:val="00C07DED"/>
    <w:pPr>
      <w:jc w:val="center"/>
    </w:pPr>
    <w:rPr>
      <w:b/>
      <w:sz w:val="19"/>
      <w:lang w:eastAsia="en-US"/>
    </w:rPr>
  </w:style>
  <w:style w:type="character" w:customStyle="1" w:styleId="grame">
    <w:name w:val="grame"/>
    <w:qFormat/>
    <w:rsid w:val="00C07DED"/>
  </w:style>
  <w:style w:type="paragraph" w:customStyle="1" w:styleId="metin">
    <w:name w:val="metin"/>
    <w:basedOn w:val="Normal"/>
    <w:rsid w:val="00C07DED"/>
    <w:pPr>
      <w:spacing w:before="100" w:beforeAutospacing="1" w:after="100" w:afterAutospacing="1"/>
    </w:pPr>
  </w:style>
  <w:style w:type="paragraph" w:customStyle="1" w:styleId="xmsonormal">
    <w:name w:val="x_msonormal"/>
    <w:basedOn w:val="Normal"/>
    <w:rsid w:val="0086690E"/>
    <w:pPr>
      <w:spacing w:before="100" w:beforeAutospacing="1" w:after="100" w:afterAutospacing="1"/>
    </w:pPr>
  </w:style>
  <w:style w:type="paragraph" w:customStyle="1" w:styleId="xmsolistparagraph">
    <w:name w:val="x_msolistparagraph"/>
    <w:basedOn w:val="Normal"/>
    <w:rsid w:val="00CC25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896">
      <w:bodyDiv w:val="1"/>
      <w:marLeft w:val="0"/>
      <w:marRight w:val="0"/>
      <w:marTop w:val="0"/>
      <w:marBottom w:val="0"/>
      <w:divBdr>
        <w:top w:val="none" w:sz="0" w:space="0" w:color="auto"/>
        <w:left w:val="none" w:sz="0" w:space="0" w:color="auto"/>
        <w:bottom w:val="none" w:sz="0" w:space="0" w:color="auto"/>
        <w:right w:val="none" w:sz="0" w:space="0" w:color="auto"/>
      </w:divBdr>
    </w:div>
    <w:div w:id="181817954">
      <w:bodyDiv w:val="1"/>
      <w:marLeft w:val="0"/>
      <w:marRight w:val="0"/>
      <w:marTop w:val="0"/>
      <w:marBottom w:val="0"/>
      <w:divBdr>
        <w:top w:val="none" w:sz="0" w:space="0" w:color="auto"/>
        <w:left w:val="none" w:sz="0" w:space="0" w:color="auto"/>
        <w:bottom w:val="none" w:sz="0" w:space="0" w:color="auto"/>
        <w:right w:val="none" w:sz="0" w:space="0" w:color="auto"/>
      </w:divBdr>
    </w:div>
    <w:div w:id="369189467">
      <w:bodyDiv w:val="1"/>
      <w:marLeft w:val="0"/>
      <w:marRight w:val="0"/>
      <w:marTop w:val="0"/>
      <w:marBottom w:val="0"/>
      <w:divBdr>
        <w:top w:val="none" w:sz="0" w:space="0" w:color="auto"/>
        <w:left w:val="none" w:sz="0" w:space="0" w:color="auto"/>
        <w:bottom w:val="none" w:sz="0" w:space="0" w:color="auto"/>
        <w:right w:val="none" w:sz="0" w:space="0" w:color="auto"/>
      </w:divBdr>
    </w:div>
    <w:div w:id="458911778">
      <w:bodyDiv w:val="1"/>
      <w:marLeft w:val="0"/>
      <w:marRight w:val="0"/>
      <w:marTop w:val="0"/>
      <w:marBottom w:val="0"/>
      <w:divBdr>
        <w:top w:val="none" w:sz="0" w:space="0" w:color="auto"/>
        <w:left w:val="none" w:sz="0" w:space="0" w:color="auto"/>
        <w:bottom w:val="none" w:sz="0" w:space="0" w:color="auto"/>
        <w:right w:val="none" w:sz="0" w:space="0" w:color="auto"/>
      </w:divBdr>
    </w:div>
    <w:div w:id="486822466">
      <w:bodyDiv w:val="1"/>
      <w:marLeft w:val="0"/>
      <w:marRight w:val="0"/>
      <w:marTop w:val="0"/>
      <w:marBottom w:val="0"/>
      <w:divBdr>
        <w:top w:val="none" w:sz="0" w:space="0" w:color="auto"/>
        <w:left w:val="none" w:sz="0" w:space="0" w:color="auto"/>
        <w:bottom w:val="none" w:sz="0" w:space="0" w:color="auto"/>
        <w:right w:val="none" w:sz="0" w:space="0" w:color="auto"/>
      </w:divBdr>
      <w:divsChild>
        <w:div w:id="1523591468">
          <w:marLeft w:val="0"/>
          <w:marRight w:val="0"/>
          <w:marTop w:val="0"/>
          <w:marBottom w:val="0"/>
          <w:divBdr>
            <w:top w:val="none" w:sz="0" w:space="0" w:color="auto"/>
            <w:left w:val="none" w:sz="0" w:space="0" w:color="auto"/>
            <w:bottom w:val="single" w:sz="12" w:space="1" w:color="auto"/>
            <w:right w:val="none" w:sz="0" w:space="0" w:color="auto"/>
          </w:divBdr>
        </w:div>
      </w:divsChild>
    </w:div>
    <w:div w:id="525336982">
      <w:bodyDiv w:val="1"/>
      <w:marLeft w:val="0"/>
      <w:marRight w:val="0"/>
      <w:marTop w:val="0"/>
      <w:marBottom w:val="0"/>
      <w:divBdr>
        <w:top w:val="none" w:sz="0" w:space="0" w:color="auto"/>
        <w:left w:val="none" w:sz="0" w:space="0" w:color="auto"/>
        <w:bottom w:val="none" w:sz="0" w:space="0" w:color="auto"/>
        <w:right w:val="none" w:sz="0" w:space="0" w:color="auto"/>
      </w:divBdr>
    </w:div>
    <w:div w:id="729766065">
      <w:bodyDiv w:val="1"/>
      <w:marLeft w:val="0"/>
      <w:marRight w:val="0"/>
      <w:marTop w:val="0"/>
      <w:marBottom w:val="0"/>
      <w:divBdr>
        <w:top w:val="none" w:sz="0" w:space="0" w:color="auto"/>
        <w:left w:val="none" w:sz="0" w:space="0" w:color="auto"/>
        <w:bottom w:val="none" w:sz="0" w:space="0" w:color="auto"/>
        <w:right w:val="none" w:sz="0" w:space="0" w:color="auto"/>
      </w:divBdr>
    </w:div>
    <w:div w:id="737245902">
      <w:bodyDiv w:val="1"/>
      <w:marLeft w:val="0"/>
      <w:marRight w:val="0"/>
      <w:marTop w:val="0"/>
      <w:marBottom w:val="0"/>
      <w:divBdr>
        <w:top w:val="none" w:sz="0" w:space="0" w:color="auto"/>
        <w:left w:val="none" w:sz="0" w:space="0" w:color="auto"/>
        <w:bottom w:val="none" w:sz="0" w:space="0" w:color="auto"/>
        <w:right w:val="none" w:sz="0" w:space="0" w:color="auto"/>
      </w:divBdr>
    </w:div>
    <w:div w:id="864057270">
      <w:bodyDiv w:val="1"/>
      <w:marLeft w:val="0"/>
      <w:marRight w:val="0"/>
      <w:marTop w:val="0"/>
      <w:marBottom w:val="0"/>
      <w:divBdr>
        <w:top w:val="none" w:sz="0" w:space="0" w:color="auto"/>
        <w:left w:val="none" w:sz="0" w:space="0" w:color="auto"/>
        <w:bottom w:val="none" w:sz="0" w:space="0" w:color="auto"/>
        <w:right w:val="none" w:sz="0" w:space="0" w:color="auto"/>
      </w:divBdr>
    </w:div>
    <w:div w:id="986318158">
      <w:bodyDiv w:val="1"/>
      <w:marLeft w:val="0"/>
      <w:marRight w:val="0"/>
      <w:marTop w:val="0"/>
      <w:marBottom w:val="0"/>
      <w:divBdr>
        <w:top w:val="none" w:sz="0" w:space="0" w:color="auto"/>
        <w:left w:val="none" w:sz="0" w:space="0" w:color="auto"/>
        <w:bottom w:val="none" w:sz="0" w:space="0" w:color="auto"/>
        <w:right w:val="none" w:sz="0" w:space="0" w:color="auto"/>
      </w:divBdr>
    </w:div>
    <w:div w:id="1321612604">
      <w:bodyDiv w:val="1"/>
      <w:marLeft w:val="0"/>
      <w:marRight w:val="0"/>
      <w:marTop w:val="0"/>
      <w:marBottom w:val="0"/>
      <w:divBdr>
        <w:top w:val="none" w:sz="0" w:space="0" w:color="auto"/>
        <w:left w:val="none" w:sz="0" w:space="0" w:color="auto"/>
        <w:bottom w:val="none" w:sz="0" w:space="0" w:color="auto"/>
        <w:right w:val="none" w:sz="0" w:space="0" w:color="auto"/>
      </w:divBdr>
    </w:div>
    <w:div w:id="1497115647">
      <w:bodyDiv w:val="1"/>
      <w:marLeft w:val="0"/>
      <w:marRight w:val="0"/>
      <w:marTop w:val="0"/>
      <w:marBottom w:val="0"/>
      <w:divBdr>
        <w:top w:val="none" w:sz="0" w:space="0" w:color="auto"/>
        <w:left w:val="none" w:sz="0" w:space="0" w:color="auto"/>
        <w:bottom w:val="none" w:sz="0" w:space="0" w:color="auto"/>
        <w:right w:val="none" w:sz="0" w:space="0" w:color="auto"/>
      </w:divBdr>
    </w:div>
    <w:div w:id="1774007516">
      <w:bodyDiv w:val="1"/>
      <w:marLeft w:val="0"/>
      <w:marRight w:val="0"/>
      <w:marTop w:val="0"/>
      <w:marBottom w:val="0"/>
      <w:divBdr>
        <w:top w:val="none" w:sz="0" w:space="0" w:color="auto"/>
        <w:left w:val="none" w:sz="0" w:space="0" w:color="auto"/>
        <w:bottom w:val="none" w:sz="0" w:space="0" w:color="auto"/>
        <w:right w:val="none" w:sz="0" w:space="0" w:color="auto"/>
      </w:divBdr>
    </w:div>
    <w:div w:id="2097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27C9-9D1C-4B6D-912D-35F79BE2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Karar</Template>
  <TotalTime>44</TotalTime>
  <Pages>1</Pages>
  <Words>2010</Words>
  <Characters>11458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oybirliği ile karar verilmiştir</vt:lpstr>
    </vt:vector>
  </TitlesOfParts>
  <Company>Kamu Ihale Kurumu</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oybirliği ile karar verilmiştir</dc:title>
  <dc:subject/>
  <dc:creator>system</dc:creator>
  <cp:keywords/>
  <cp:lastModifiedBy>Özkan Kantarcı</cp:lastModifiedBy>
  <cp:revision>2</cp:revision>
  <cp:lastPrinted>2022-04-13T13:54:00Z</cp:lastPrinted>
  <dcterms:created xsi:type="dcterms:W3CDTF">2022-06-23T12:13:00Z</dcterms:created>
  <dcterms:modified xsi:type="dcterms:W3CDTF">2022-06-23T12:13:00Z</dcterms:modified>
</cp:coreProperties>
</file>