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273F" w:rsidRDefault="00AD40AC" w:rsidP="007C6EBF">
      <w:pPr>
        <w:pStyle w:val="Gvdemetni1"/>
        <w:spacing w:line="240" w:lineRule="auto"/>
        <w:ind w:firstLine="851"/>
        <w:jc w:val="both"/>
        <w:rPr>
          <w:sz w:val="24"/>
          <w:szCs w:val="24"/>
          <w:lang w:bidi="tr-TR"/>
        </w:rPr>
      </w:pPr>
      <w:r w:rsidRPr="0088469C">
        <w:rPr>
          <w:sz w:val="24"/>
          <w:szCs w:val="24"/>
        </w:rPr>
        <w:t>4735 Sayılı Kamu İhale Sözleşmeleri Kanununun Geçici 5 inci Maddesinin Uygulanmasına İlişkin Esasların</w:t>
      </w:r>
      <w:r w:rsidR="00DD1161">
        <w:rPr>
          <w:sz w:val="24"/>
          <w:szCs w:val="24"/>
        </w:rPr>
        <w:t xml:space="preserve"> (Esaslar)</w:t>
      </w:r>
      <w:r w:rsidRPr="0088469C">
        <w:rPr>
          <w:sz w:val="24"/>
          <w:szCs w:val="24"/>
        </w:rPr>
        <w:t xml:space="preserve"> yürürlüğe konulmasına dair 23 Şubat 2022 tarihli ve 5203 sayılı Cumhurbaşkanı Kararı</w:t>
      </w:r>
      <w:r w:rsidR="004415E4">
        <w:rPr>
          <w:sz w:val="24"/>
          <w:szCs w:val="24"/>
        </w:rPr>
        <w:t>,</w:t>
      </w:r>
      <w:r w:rsidRPr="0088469C">
        <w:rPr>
          <w:sz w:val="24"/>
          <w:szCs w:val="24"/>
        </w:rPr>
        <w:t xml:space="preserve"> 24 Şubat 2022 tarihli ve 31760 sayılı Resmi </w:t>
      </w:r>
      <w:proofErr w:type="spellStart"/>
      <w:r w:rsidRPr="0088469C">
        <w:rPr>
          <w:sz w:val="24"/>
          <w:szCs w:val="24"/>
        </w:rPr>
        <w:t>Gazete</w:t>
      </w:r>
      <w:r w:rsidR="00F6606C">
        <w:rPr>
          <w:sz w:val="24"/>
          <w:szCs w:val="24"/>
        </w:rPr>
        <w:t>’</w:t>
      </w:r>
      <w:r w:rsidRPr="0088469C">
        <w:rPr>
          <w:sz w:val="24"/>
          <w:szCs w:val="24"/>
        </w:rPr>
        <w:t>de</w:t>
      </w:r>
      <w:proofErr w:type="spellEnd"/>
      <w:r w:rsidRPr="0088469C">
        <w:rPr>
          <w:sz w:val="24"/>
          <w:szCs w:val="24"/>
        </w:rPr>
        <w:t xml:space="preserve"> yayımlanmıştır</w:t>
      </w:r>
      <w:r w:rsidRPr="0088469C">
        <w:rPr>
          <w:rFonts w:ascii="universal" w:hAnsi="universal"/>
          <w:sz w:val="26"/>
          <w:szCs w:val="26"/>
        </w:rPr>
        <w:t>.</w:t>
      </w:r>
      <w:r w:rsidRPr="0088469C" w:rsidDel="00AD40AC">
        <w:rPr>
          <w:sz w:val="24"/>
          <w:szCs w:val="24"/>
          <w:lang w:bidi="tr-TR"/>
        </w:rPr>
        <w:t xml:space="preserve"> </w:t>
      </w:r>
    </w:p>
    <w:p w:rsidR="0088469C" w:rsidRPr="0088469C" w:rsidRDefault="0088469C" w:rsidP="007C6EBF">
      <w:pPr>
        <w:pStyle w:val="Gvdemetni1"/>
        <w:spacing w:line="240" w:lineRule="auto"/>
        <w:ind w:firstLine="851"/>
        <w:jc w:val="both"/>
        <w:rPr>
          <w:sz w:val="24"/>
          <w:szCs w:val="24"/>
        </w:rPr>
      </w:pPr>
    </w:p>
    <w:p w:rsidR="00AF548E" w:rsidRPr="00B543F2" w:rsidRDefault="00AF548E" w:rsidP="00AF548E">
      <w:pPr>
        <w:pStyle w:val="Gvdemetni1"/>
        <w:spacing w:line="240" w:lineRule="auto"/>
        <w:ind w:firstLine="851"/>
        <w:jc w:val="both"/>
        <w:rPr>
          <w:color w:val="000000"/>
          <w:sz w:val="24"/>
          <w:szCs w:val="24"/>
          <w:lang w:bidi="tr-TR"/>
        </w:rPr>
      </w:pPr>
      <w:r>
        <w:rPr>
          <w:color w:val="000000"/>
          <w:sz w:val="24"/>
          <w:szCs w:val="24"/>
          <w:lang w:bidi="tr-TR"/>
        </w:rPr>
        <w:t>Esaslar</w:t>
      </w:r>
      <w:r w:rsidRPr="00B543F2">
        <w:rPr>
          <w:color w:val="000000"/>
          <w:sz w:val="24"/>
          <w:szCs w:val="24"/>
          <w:lang w:bidi="tr-TR"/>
        </w:rPr>
        <w:t>ın “Tereddütlerin giderilmesi” başlıklı 12</w:t>
      </w:r>
      <w:r>
        <w:rPr>
          <w:color w:val="000000"/>
          <w:sz w:val="24"/>
          <w:szCs w:val="24"/>
          <w:lang w:bidi="tr-TR"/>
        </w:rPr>
        <w:t xml:space="preserve"> </w:t>
      </w:r>
      <w:proofErr w:type="spellStart"/>
      <w:r w:rsidRPr="00B543F2">
        <w:rPr>
          <w:color w:val="000000"/>
          <w:sz w:val="24"/>
          <w:szCs w:val="24"/>
          <w:lang w:bidi="tr-TR"/>
        </w:rPr>
        <w:t>nci</w:t>
      </w:r>
      <w:proofErr w:type="spellEnd"/>
      <w:r w:rsidRPr="00B543F2">
        <w:rPr>
          <w:color w:val="000000"/>
          <w:sz w:val="24"/>
          <w:szCs w:val="24"/>
          <w:lang w:bidi="tr-TR"/>
        </w:rPr>
        <w:t xml:space="preserve"> maddesinde </w:t>
      </w:r>
      <w:r w:rsidRPr="00B543F2">
        <w:rPr>
          <w:i/>
          <w:iCs/>
          <w:color w:val="000000"/>
          <w:sz w:val="24"/>
          <w:szCs w:val="24"/>
          <w:lang w:bidi="tr-TR"/>
        </w:rPr>
        <w:t>“(1) Bu Esasların uygulanmasında ortaya çıkabilecek tereddütleri gidermeye Kamu İhale Kurumu yetkilidir.”</w:t>
      </w:r>
      <w:r w:rsidRPr="00B543F2">
        <w:rPr>
          <w:color w:val="000000"/>
          <w:sz w:val="24"/>
          <w:szCs w:val="24"/>
          <w:lang w:bidi="tr-TR"/>
        </w:rPr>
        <w:t xml:space="preserve"> hükmü yer almakta olup, bu hükme istinaden Kurumumuza intikal eden uygulamadaki tereddütler</w:t>
      </w:r>
      <w:r>
        <w:rPr>
          <w:color w:val="000000"/>
          <w:sz w:val="24"/>
          <w:szCs w:val="24"/>
          <w:lang w:bidi="tr-TR"/>
        </w:rPr>
        <w:t>e ilişkin</w:t>
      </w:r>
      <w:r w:rsidRPr="00B543F2">
        <w:rPr>
          <w:color w:val="000000"/>
          <w:sz w:val="24"/>
          <w:szCs w:val="24"/>
          <w:lang w:bidi="tr-TR"/>
        </w:rPr>
        <w:t xml:space="preserve"> ilk olarak 24/03/2022 </w:t>
      </w:r>
      <w:r w:rsidR="004415E4">
        <w:rPr>
          <w:color w:val="000000"/>
          <w:sz w:val="24"/>
          <w:szCs w:val="24"/>
          <w:lang w:bidi="tr-TR"/>
        </w:rPr>
        <w:t>tarihli ve</w:t>
      </w:r>
      <w:r w:rsidR="004415E4" w:rsidRPr="00B543F2">
        <w:rPr>
          <w:color w:val="000000"/>
          <w:sz w:val="24"/>
          <w:szCs w:val="24"/>
          <w:lang w:bidi="tr-TR"/>
        </w:rPr>
        <w:t xml:space="preserve"> </w:t>
      </w:r>
      <w:r w:rsidRPr="00B543F2">
        <w:rPr>
          <w:color w:val="000000"/>
          <w:sz w:val="24"/>
          <w:szCs w:val="24"/>
          <w:lang w:bidi="tr-TR"/>
        </w:rPr>
        <w:t>2022/</w:t>
      </w:r>
      <w:proofErr w:type="spellStart"/>
      <w:proofErr w:type="gramStart"/>
      <w:r w:rsidRPr="00B543F2">
        <w:rPr>
          <w:color w:val="000000"/>
          <w:sz w:val="24"/>
          <w:szCs w:val="24"/>
          <w:lang w:bidi="tr-TR"/>
        </w:rPr>
        <w:t>DK.D</w:t>
      </w:r>
      <w:proofErr w:type="spellEnd"/>
      <w:proofErr w:type="gramEnd"/>
      <w:r w:rsidRPr="00B543F2">
        <w:rPr>
          <w:color w:val="000000"/>
          <w:sz w:val="24"/>
          <w:szCs w:val="24"/>
          <w:lang w:bidi="tr-TR"/>
        </w:rPr>
        <w:t xml:space="preserve">-94 sayılı Kamu İhale Kurulu kararı alınmıştır. Ancak bu süreçte </w:t>
      </w:r>
      <w:r>
        <w:rPr>
          <w:color w:val="000000"/>
          <w:sz w:val="24"/>
          <w:szCs w:val="24"/>
          <w:lang w:bidi="tr-TR"/>
        </w:rPr>
        <w:t>Kuruma</w:t>
      </w:r>
      <w:r w:rsidRPr="00B543F2">
        <w:rPr>
          <w:color w:val="000000"/>
          <w:sz w:val="24"/>
          <w:szCs w:val="24"/>
          <w:lang w:bidi="tr-TR"/>
        </w:rPr>
        <w:t xml:space="preserve"> başvurular yapılmaya devam etmekte olup, söz konusu Kurul kararı</w:t>
      </w:r>
      <w:r>
        <w:rPr>
          <w:color w:val="000000"/>
          <w:sz w:val="24"/>
          <w:szCs w:val="24"/>
          <w:lang w:bidi="tr-TR"/>
        </w:rPr>
        <w:t xml:space="preserve"> ile giderilen tereddütlere ilaveten </w:t>
      </w:r>
      <w:r w:rsidRPr="00B543F2">
        <w:rPr>
          <w:color w:val="000000"/>
          <w:sz w:val="24"/>
          <w:szCs w:val="24"/>
          <w:lang w:bidi="tr-TR"/>
        </w:rPr>
        <w:t xml:space="preserve">Kurumumuza intikal eden </w:t>
      </w:r>
      <w:r>
        <w:rPr>
          <w:color w:val="000000"/>
          <w:sz w:val="24"/>
          <w:szCs w:val="24"/>
          <w:lang w:bidi="tr-TR"/>
        </w:rPr>
        <w:t>uygulamadaki diğer tereddütlerin</w:t>
      </w:r>
      <w:r w:rsidRPr="00B543F2">
        <w:rPr>
          <w:color w:val="000000"/>
          <w:sz w:val="24"/>
          <w:szCs w:val="24"/>
          <w:lang w:bidi="tr-TR"/>
        </w:rPr>
        <w:t xml:space="preserve"> aşağıdaki şekilde giderilmesine karar verilmiştir:</w:t>
      </w:r>
    </w:p>
    <w:p w:rsidR="003E5854" w:rsidRPr="00A9546B" w:rsidRDefault="003E5854" w:rsidP="007C6EBF">
      <w:pPr>
        <w:pStyle w:val="Gvdemetni1"/>
        <w:spacing w:line="240" w:lineRule="auto"/>
        <w:ind w:firstLine="851"/>
        <w:jc w:val="both"/>
        <w:rPr>
          <w:sz w:val="24"/>
          <w:szCs w:val="24"/>
        </w:rPr>
      </w:pPr>
    </w:p>
    <w:p w:rsidR="00AF548E" w:rsidRPr="00B543F2" w:rsidRDefault="00AF548E" w:rsidP="00AF548E">
      <w:pPr>
        <w:pStyle w:val="Gvdemetni1"/>
        <w:spacing w:line="240" w:lineRule="auto"/>
        <w:ind w:firstLine="851"/>
        <w:jc w:val="both"/>
        <w:rPr>
          <w:bCs/>
          <w:sz w:val="24"/>
          <w:szCs w:val="24"/>
        </w:rPr>
      </w:pPr>
      <w:r w:rsidRPr="00B543F2">
        <w:rPr>
          <w:bCs/>
          <w:sz w:val="24"/>
          <w:szCs w:val="24"/>
        </w:rPr>
        <w:t xml:space="preserve">1) </w:t>
      </w:r>
      <w:r>
        <w:rPr>
          <w:bCs/>
          <w:sz w:val="24"/>
          <w:szCs w:val="24"/>
        </w:rPr>
        <w:t>1/7/2021 - 31/12/</w:t>
      </w:r>
      <w:r w:rsidRPr="00B543F2">
        <w:rPr>
          <w:bCs/>
          <w:sz w:val="24"/>
          <w:szCs w:val="24"/>
        </w:rPr>
        <w:t xml:space="preserve">2021 tarihleri arasında gerçekleştirilen işlerde iş artışı kapsamında yapılan imalatlar için de ek fiyat farkı verilip verilmeyeceği hususuna ilişkin olarak: </w:t>
      </w:r>
    </w:p>
    <w:p w:rsidR="00AF548E" w:rsidRPr="00B543F2" w:rsidRDefault="00AF548E" w:rsidP="00AF548E">
      <w:pPr>
        <w:pStyle w:val="Gvdemetni1"/>
        <w:spacing w:line="240" w:lineRule="auto"/>
        <w:ind w:firstLine="851"/>
        <w:jc w:val="both"/>
        <w:rPr>
          <w:bCs/>
          <w:sz w:val="24"/>
          <w:szCs w:val="24"/>
        </w:rPr>
      </w:pPr>
    </w:p>
    <w:p w:rsidR="00AF548E" w:rsidRPr="00B543F2" w:rsidRDefault="00AF548E" w:rsidP="00AF548E">
      <w:pPr>
        <w:pStyle w:val="Gvdemetni1"/>
        <w:spacing w:line="240" w:lineRule="auto"/>
        <w:ind w:firstLine="851"/>
        <w:jc w:val="both"/>
        <w:rPr>
          <w:bCs/>
          <w:sz w:val="24"/>
          <w:szCs w:val="24"/>
        </w:rPr>
      </w:pPr>
      <w:r w:rsidRPr="00B543F2">
        <w:rPr>
          <w:bCs/>
          <w:sz w:val="24"/>
          <w:szCs w:val="24"/>
        </w:rPr>
        <w:t xml:space="preserve">Esasların </w:t>
      </w:r>
      <w:r>
        <w:rPr>
          <w:bCs/>
          <w:sz w:val="24"/>
          <w:szCs w:val="24"/>
        </w:rPr>
        <w:t xml:space="preserve">2 </w:t>
      </w:r>
      <w:proofErr w:type="spellStart"/>
      <w:r>
        <w:rPr>
          <w:bCs/>
          <w:sz w:val="24"/>
          <w:szCs w:val="24"/>
        </w:rPr>
        <w:t>nci</w:t>
      </w:r>
      <w:proofErr w:type="spellEnd"/>
      <w:r>
        <w:rPr>
          <w:bCs/>
          <w:sz w:val="24"/>
          <w:szCs w:val="24"/>
        </w:rPr>
        <w:t xml:space="preserve"> maddesinin birinci fıkrası</w:t>
      </w:r>
      <w:r w:rsidRPr="00B543F2">
        <w:rPr>
          <w:bCs/>
          <w:sz w:val="24"/>
          <w:szCs w:val="24"/>
        </w:rPr>
        <w:t xml:space="preserve"> uyarınca,</w:t>
      </w:r>
      <w:r>
        <w:rPr>
          <w:bCs/>
          <w:sz w:val="24"/>
          <w:szCs w:val="24"/>
        </w:rPr>
        <w:t xml:space="preserve"> kapsamdaki sözleşmelerin </w:t>
      </w:r>
      <w:r w:rsidRPr="00B543F2">
        <w:rPr>
          <w:bCs/>
          <w:sz w:val="24"/>
          <w:szCs w:val="24"/>
        </w:rPr>
        <w:t xml:space="preserve">1/7/2021-31/12/2021 tarihleri arasında </w:t>
      </w:r>
      <w:r>
        <w:rPr>
          <w:bCs/>
          <w:sz w:val="24"/>
          <w:szCs w:val="24"/>
        </w:rPr>
        <w:t xml:space="preserve">iş artışı </w:t>
      </w:r>
      <w:proofErr w:type="gramStart"/>
      <w:r>
        <w:rPr>
          <w:bCs/>
          <w:sz w:val="24"/>
          <w:szCs w:val="24"/>
        </w:rPr>
        <w:t>dahil</w:t>
      </w:r>
      <w:proofErr w:type="gramEnd"/>
      <w:r w:rsidRPr="00B543F2">
        <w:rPr>
          <w:bCs/>
          <w:sz w:val="24"/>
          <w:szCs w:val="24"/>
        </w:rPr>
        <w:t xml:space="preserve"> gerçekle</w:t>
      </w:r>
      <w:r>
        <w:rPr>
          <w:bCs/>
          <w:sz w:val="24"/>
          <w:szCs w:val="24"/>
        </w:rPr>
        <w:t>ştirilen kısımlar</w:t>
      </w:r>
      <w:r w:rsidR="00AC746E">
        <w:rPr>
          <w:bCs/>
          <w:sz w:val="24"/>
          <w:szCs w:val="24"/>
        </w:rPr>
        <w:t>ı</w:t>
      </w:r>
      <w:r>
        <w:rPr>
          <w:bCs/>
          <w:sz w:val="24"/>
          <w:szCs w:val="24"/>
        </w:rPr>
        <w:t xml:space="preserve"> için, Esaslar</w:t>
      </w:r>
      <w:r w:rsidRPr="00B543F2">
        <w:rPr>
          <w:bCs/>
          <w:sz w:val="24"/>
          <w:szCs w:val="24"/>
        </w:rPr>
        <w:t xml:space="preserve">da belirtilen diğer koşulların sağlanması kaydıyla ek fiyat </w:t>
      </w:r>
      <w:r>
        <w:rPr>
          <w:bCs/>
          <w:sz w:val="24"/>
          <w:szCs w:val="24"/>
        </w:rPr>
        <w:t>farkı verilmesi</w:t>
      </w:r>
      <w:r w:rsidRPr="00B543F2">
        <w:rPr>
          <w:bCs/>
          <w:sz w:val="24"/>
          <w:szCs w:val="24"/>
        </w:rPr>
        <w:t xml:space="preserve"> gerektiği, </w:t>
      </w:r>
    </w:p>
    <w:p w:rsidR="00AF548E" w:rsidRPr="00B543F2" w:rsidRDefault="00AF548E" w:rsidP="00AF548E">
      <w:pPr>
        <w:pStyle w:val="Gvdemetni1"/>
        <w:spacing w:line="240" w:lineRule="auto"/>
        <w:ind w:firstLine="851"/>
        <w:jc w:val="both"/>
        <w:rPr>
          <w:bCs/>
          <w:sz w:val="24"/>
          <w:szCs w:val="24"/>
        </w:rPr>
      </w:pPr>
    </w:p>
    <w:p w:rsidR="00AF548E" w:rsidRPr="00B92CC0" w:rsidRDefault="00AF548E" w:rsidP="00AF548E">
      <w:pPr>
        <w:pStyle w:val="Gvdemetni1"/>
        <w:spacing w:line="240" w:lineRule="auto"/>
        <w:ind w:firstLine="851"/>
        <w:jc w:val="both"/>
        <w:rPr>
          <w:bCs/>
          <w:sz w:val="24"/>
          <w:szCs w:val="24"/>
        </w:rPr>
      </w:pPr>
      <w:r w:rsidRPr="00B92CC0">
        <w:rPr>
          <w:bCs/>
          <w:sz w:val="24"/>
          <w:szCs w:val="24"/>
        </w:rPr>
        <w:t xml:space="preserve">2) Sözleşmenin devri kapsamında devralan yüklenici ile idare arasında yapılacak yeni </w:t>
      </w:r>
      <w:proofErr w:type="gramStart"/>
      <w:r w:rsidRPr="00B92CC0">
        <w:rPr>
          <w:bCs/>
          <w:sz w:val="24"/>
          <w:szCs w:val="24"/>
        </w:rPr>
        <w:t>sözleşmede</w:t>
      </w:r>
      <w:proofErr w:type="gramEnd"/>
      <w:r w:rsidRPr="00B92CC0">
        <w:rPr>
          <w:bCs/>
          <w:sz w:val="24"/>
          <w:szCs w:val="24"/>
        </w:rPr>
        <w:t xml:space="preserve"> damga vergisi alınıp alınmayacağı hususuna ilişkin olarak: </w:t>
      </w:r>
    </w:p>
    <w:p w:rsidR="00AF548E" w:rsidRPr="00B92CC0" w:rsidRDefault="00AF548E" w:rsidP="00AF548E">
      <w:pPr>
        <w:pStyle w:val="Gvdemetni1"/>
        <w:spacing w:line="240" w:lineRule="auto"/>
        <w:ind w:firstLine="851"/>
        <w:jc w:val="both"/>
        <w:rPr>
          <w:bCs/>
          <w:sz w:val="24"/>
          <w:szCs w:val="24"/>
        </w:rPr>
      </w:pPr>
    </w:p>
    <w:p w:rsidR="00AF548E" w:rsidRPr="00B543F2" w:rsidRDefault="00AF548E" w:rsidP="00AF548E">
      <w:pPr>
        <w:pStyle w:val="Gvdemetni1"/>
        <w:spacing w:line="240" w:lineRule="auto"/>
        <w:ind w:firstLine="851"/>
        <w:jc w:val="both"/>
        <w:rPr>
          <w:bCs/>
          <w:sz w:val="24"/>
          <w:szCs w:val="24"/>
        </w:rPr>
      </w:pPr>
      <w:r w:rsidRPr="001C174E">
        <w:rPr>
          <w:bCs/>
          <w:sz w:val="24"/>
          <w:szCs w:val="24"/>
        </w:rPr>
        <w:t>4735 sayılı Kanunun geçici 5 inci maddesi ile Esasların 9 uncu maddesinin üçüncü fıkrasında devredilecek sözleşmelerden damga vergisi alınmayacağı hükme bağlanmıştır. Esasların 9 uncu maddesinin birinci fıkrasında</w:t>
      </w:r>
      <w:r w:rsidR="006C23B3" w:rsidRPr="001C174E">
        <w:rPr>
          <w:bCs/>
          <w:sz w:val="24"/>
          <w:szCs w:val="24"/>
        </w:rPr>
        <w:t xml:space="preserve">; </w:t>
      </w:r>
      <w:r w:rsidR="006C23B3" w:rsidRPr="001C174E">
        <w:rPr>
          <w:bCs/>
          <w:i/>
          <w:sz w:val="24"/>
          <w:szCs w:val="24"/>
        </w:rPr>
        <w:t>“Bu Esaslara göre sözleşmeler, yüklenicinin bu Esasların yürürlüğe girdiği tarihten itibaren 60 gün içerisinde idareye yazılı olarak başvuruda bulunması ve idarenin onayı ile devredilebilir. Başvuru üzerine idarece 30 gün içerisinde başvuruya ilişkin karar alınır. İdarenin sözleşmenin devrine onay vermesi halinde, yüklenici tarafından devre ilişkin işlemler onay tarihini takip eden 30 gün içerisinde tamamlanır. İşlemlerin tamamlanmaması halinde başvuru yapılmamış kabul edilir. Yüklenicinin idareye başvuruda bulunması, sözleşmeden kaynaklanan yükümlülüklerini ortadan kaldırmaz.”</w:t>
      </w:r>
      <w:r w:rsidR="006C23B3" w:rsidRPr="001C174E">
        <w:rPr>
          <w:bCs/>
          <w:sz w:val="24"/>
          <w:szCs w:val="24"/>
        </w:rPr>
        <w:t xml:space="preserve"> hükmüne yer verilmiştir. </w:t>
      </w:r>
      <w:proofErr w:type="gramStart"/>
      <w:r w:rsidR="006C23B3" w:rsidRPr="001C174E">
        <w:rPr>
          <w:bCs/>
          <w:sz w:val="24"/>
          <w:szCs w:val="24"/>
        </w:rPr>
        <w:t xml:space="preserve">Buna göre devir sözleşmesinin, yüklenicinin başvurusu üzerine </w:t>
      </w:r>
      <w:r w:rsidR="004415E4" w:rsidRPr="001C174E">
        <w:rPr>
          <w:bCs/>
          <w:sz w:val="24"/>
          <w:szCs w:val="24"/>
        </w:rPr>
        <w:t>idare</w:t>
      </w:r>
      <w:r w:rsidR="004415E4">
        <w:rPr>
          <w:bCs/>
          <w:sz w:val="24"/>
          <w:szCs w:val="24"/>
        </w:rPr>
        <w:t xml:space="preserve"> tarafından</w:t>
      </w:r>
      <w:r w:rsidR="004415E4" w:rsidRPr="001C174E">
        <w:rPr>
          <w:bCs/>
          <w:sz w:val="24"/>
          <w:szCs w:val="24"/>
        </w:rPr>
        <w:t xml:space="preserve"> </w:t>
      </w:r>
      <w:r w:rsidR="006C23B3" w:rsidRPr="001C174E">
        <w:rPr>
          <w:bCs/>
          <w:sz w:val="24"/>
          <w:szCs w:val="24"/>
        </w:rPr>
        <w:t xml:space="preserve">devre onay verildikten sonra mevcut yüklenici ile idarenin onay verdiği </w:t>
      </w:r>
      <w:r w:rsidR="00C52AA6" w:rsidRPr="001C174E">
        <w:rPr>
          <w:bCs/>
          <w:sz w:val="24"/>
          <w:szCs w:val="24"/>
        </w:rPr>
        <w:t xml:space="preserve">kişi </w:t>
      </w:r>
      <w:r w:rsidR="00F26B7B" w:rsidRPr="001C174E">
        <w:rPr>
          <w:bCs/>
          <w:sz w:val="24"/>
          <w:szCs w:val="24"/>
        </w:rPr>
        <w:t xml:space="preserve">arasında imzalanacağı, </w:t>
      </w:r>
      <w:r w:rsidR="00AC746E" w:rsidRPr="001C174E">
        <w:rPr>
          <w:bCs/>
          <w:sz w:val="24"/>
          <w:szCs w:val="24"/>
        </w:rPr>
        <w:t xml:space="preserve">bu sözleşmenin devredilen sözleşmenin geçerlilik şartına tabi olacağı, </w:t>
      </w:r>
      <w:r w:rsidR="00F26B7B" w:rsidRPr="001C174E">
        <w:rPr>
          <w:bCs/>
          <w:sz w:val="24"/>
          <w:szCs w:val="24"/>
        </w:rPr>
        <w:t xml:space="preserve">ancak kimi durumlarda mevcut yüklenici ile idarenin onay verdiği kişi arasında imzalanan bu sözleşmenin ayrıca </w:t>
      </w:r>
      <w:r w:rsidR="00C22FB2" w:rsidRPr="001C174E">
        <w:rPr>
          <w:bCs/>
          <w:sz w:val="24"/>
          <w:szCs w:val="24"/>
        </w:rPr>
        <w:t xml:space="preserve">idare tarafından da </w:t>
      </w:r>
      <w:r w:rsidR="00F26B7B" w:rsidRPr="001C174E">
        <w:rPr>
          <w:bCs/>
          <w:sz w:val="24"/>
          <w:szCs w:val="24"/>
        </w:rPr>
        <w:t xml:space="preserve">nihai olarak </w:t>
      </w:r>
      <w:r w:rsidR="00C22FB2" w:rsidRPr="001C174E">
        <w:rPr>
          <w:bCs/>
          <w:sz w:val="24"/>
          <w:szCs w:val="24"/>
        </w:rPr>
        <w:t>imzalandığı/</w:t>
      </w:r>
      <w:r w:rsidR="00F26B7B" w:rsidRPr="001C174E">
        <w:rPr>
          <w:bCs/>
          <w:sz w:val="24"/>
          <w:szCs w:val="24"/>
        </w:rPr>
        <w:t>onaylandığı</w:t>
      </w:r>
      <w:r w:rsidR="008545D7" w:rsidRPr="001C174E">
        <w:rPr>
          <w:bCs/>
          <w:sz w:val="24"/>
          <w:szCs w:val="24"/>
        </w:rPr>
        <w:t>,</w:t>
      </w:r>
      <w:r w:rsidR="001C174E" w:rsidRPr="001C174E">
        <w:rPr>
          <w:bCs/>
          <w:sz w:val="24"/>
          <w:szCs w:val="24"/>
        </w:rPr>
        <w:t xml:space="preserve"> </w:t>
      </w:r>
      <w:r w:rsidR="008545D7" w:rsidRPr="001C174E">
        <w:rPr>
          <w:bCs/>
          <w:sz w:val="24"/>
          <w:szCs w:val="24"/>
        </w:rPr>
        <w:t xml:space="preserve">devir kapsamında yeni yüklenici ile idare arasında imzalanan bir sözleşmenin bulunmadığı, </w:t>
      </w:r>
      <w:r w:rsidR="00F26B7B" w:rsidRPr="001C174E">
        <w:rPr>
          <w:bCs/>
          <w:sz w:val="24"/>
          <w:szCs w:val="24"/>
        </w:rPr>
        <w:t xml:space="preserve"> </w:t>
      </w:r>
      <w:r w:rsidR="00924F2E" w:rsidRPr="001C174E">
        <w:rPr>
          <w:bCs/>
          <w:sz w:val="24"/>
          <w:szCs w:val="24"/>
        </w:rPr>
        <w:t>öte yandan</w:t>
      </w:r>
      <w:r w:rsidR="004415E4">
        <w:rPr>
          <w:bCs/>
          <w:sz w:val="24"/>
          <w:szCs w:val="24"/>
        </w:rPr>
        <w:t xml:space="preserve"> </w:t>
      </w:r>
      <w:r w:rsidR="006C23B3" w:rsidRPr="001C174E">
        <w:rPr>
          <w:bCs/>
          <w:sz w:val="24"/>
          <w:szCs w:val="24"/>
        </w:rPr>
        <w:t xml:space="preserve">4735 sayılı Kanunun geçici 5 inci maddesi uyarınca </w:t>
      </w:r>
      <w:r w:rsidRPr="001C174E">
        <w:rPr>
          <w:bCs/>
          <w:sz w:val="24"/>
          <w:szCs w:val="24"/>
        </w:rPr>
        <w:t xml:space="preserve">Esaslar kapsamında </w:t>
      </w:r>
      <w:r w:rsidR="006C23B3" w:rsidRPr="001C174E">
        <w:rPr>
          <w:bCs/>
          <w:sz w:val="24"/>
          <w:szCs w:val="24"/>
        </w:rPr>
        <w:t xml:space="preserve">devredilecek sözleşmelerde </w:t>
      </w:r>
      <w:r w:rsidRPr="001C174E">
        <w:rPr>
          <w:bCs/>
          <w:sz w:val="24"/>
          <w:szCs w:val="24"/>
        </w:rPr>
        <w:t xml:space="preserve">damga </w:t>
      </w:r>
      <w:r w:rsidR="006C23B3" w:rsidRPr="001C174E">
        <w:rPr>
          <w:bCs/>
          <w:sz w:val="24"/>
          <w:szCs w:val="24"/>
        </w:rPr>
        <w:t xml:space="preserve">vergisinin </w:t>
      </w:r>
      <w:r w:rsidR="00924F2E" w:rsidRPr="001C174E">
        <w:rPr>
          <w:bCs/>
          <w:sz w:val="24"/>
          <w:szCs w:val="24"/>
        </w:rPr>
        <w:t xml:space="preserve">alınmayacağının </w:t>
      </w:r>
      <w:r w:rsidR="006C23B3" w:rsidRPr="001C174E">
        <w:rPr>
          <w:bCs/>
          <w:sz w:val="24"/>
          <w:szCs w:val="24"/>
        </w:rPr>
        <w:t>açık olduğu,</w:t>
      </w:r>
      <w:r w:rsidR="006C23B3" w:rsidRPr="00B92CC0">
        <w:rPr>
          <w:bCs/>
          <w:sz w:val="24"/>
          <w:szCs w:val="24"/>
        </w:rPr>
        <w:t xml:space="preserve"> </w:t>
      </w:r>
      <w:r w:rsidRPr="00B543F2">
        <w:rPr>
          <w:bCs/>
          <w:sz w:val="24"/>
          <w:szCs w:val="24"/>
        </w:rPr>
        <w:t xml:space="preserve">  </w:t>
      </w:r>
      <w:proofErr w:type="gramEnd"/>
    </w:p>
    <w:p w:rsidR="00AF548E" w:rsidRPr="00B543F2" w:rsidRDefault="00AF548E" w:rsidP="00AF548E">
      <w:pPr>
        <w:pStyle w:val="Gvdemetni1"/>
        <w:spacing w:line="240" w:lineRule="auto"/>
        <w:ind w:firstLine="851"/>
        <w:jc w:val="both"/>
        <w:rPr>
          <w:bCs/>
          <w:sz w:val="24"/>
          <w:szCs w:val="24"/>
        </w:rPr>
      </w:pPr>
    </w:p>
    <w:p w:rsidR="00AF548E" w:rsidRPr="00B543F2" w:rsidRDefault="00AF548E" w:rsidP="00AF548E">
      <w:pPr>
        <w:autoSpaceDE w:val="0"/>
        <w:autoSpaceDN w:val="0"/>
        <w:adjustRightInd w:val="0"/>
        <w:ind w:firstLine="708"/>
        <w:jc w:val="both"/>
      </w:pPr>
      <w:proofErr w:type="gramStart"/>
      <w:r>
        <w:lastRenderedPageBreak/>
        <w:t>3</w:t>
      </w:r>
      <w:r w:rsidRPr="00B543F2">
        <w:t xml:space="preserve">) Personel çalıştırılmasına dayalı hizmet alımı olmayan ancak </w:t>
      </w:r>
      <w:r w:rsidR="00AC746E">
        <w:t xml:space="preserve">tam zamanlı </w:t>
      </w:r>
      <w:r w:rsidRPr="00B543F2">
        <w:t>çalıştırılacak personel sayısının dokümanda belirlendiği ve sadece işçilik gideri için fiyat farkı hesaplanmasının öngörüldüğü ve birim fiyatın personel giderleri de dâhil edilerek tek bir iş kalemi üzerinden teklif alın</w:t>
      </w:r>
      <w:r>
        <w:t>dığı</w:t>
      </w:r>
      <w:r w:rsidRPr="00B543F2">
        <w:t xml:space="preserve"> hizmet alımlarında, asgari ücretten kaynaklanan fiyat farkının normal fiyat farkı hesabı kapsamında ödenmiş olduğu hususu göz önünde bulundurularak, mükerrer ödemeye (asgari ücretten kaynakl</w:t>
      </w:r>
      <w:r>
        <w:t>anan fiyat farkı) neden olmamak amacıyla</w:t>
      </w:r>
      <w:r w:rsidRPr="00B543F2">
        <w:t xml:space="preserve"> ek fiyat farkı hesabının Esasların 6</w:t>
      </w:r>
      <w:r>
        <w:t xml:space="preserve"> </w:t>
      </w:r>
      <w:proofErr w:type="spellStart"/>
      <w:r w:rsidRPr="00B543F2">
        <w:t>ncı</w:t>
      </w:r>
      <w:proofErr w:type="spellEnd"/>
      <w:r w:rsidRPr="00B543F2">
        <w:t xml:space="preserve"> maddesinin hangi fıkrası dikkate alınarak yapılacağı hususuna ilişkin olarak:</w:t>
      </w:r>
      <w:proofErr w:type="gramEnd"/>
    </w:p>
    <w:p w:rsidR="00AF548E" w:rsidRPr="00B543F2" w:rsidRDefault="00AF548E" w:rsidP="00AF548E">
      <w:pPr>
        <w:autoSpaceDE w:val="0"/>
        <w:autoSpaceDN w:val="0"/>
        <w:adjustRightInd w:val="0"/>
        <w:ind w:firstLine="708"/>
        <w:jc w:val="both"/>
        <w:rPr>
          <w:shd w:val="clear" w:color="auto" w:fill="FFFF00"/>
        </w:rPr>
      </w:pPr>
    </w:p>
    <w:p w:rsidR="00AF548E" w:rsidRPr="00B543F2" w:rsidRDefault="00AF548E" w:rsidP="00AF548E">
      <w:pPr>
        <w:ind w:firstLine="708"/>
        <w:jc w:val="both"/>
      </w:pPr>
      <w:r w:rsidRPr="00943933">
        <w:rPr>
          <w:noProof/>
        </w:rPr>
        <w:t xml:space="preserve">İhale dokümanında sadece Hizmet Alımı İhalelerinde Uygulanacak Fiyat Farkına İlişkin Esasların 6 ncı maddesine göre fiyat farkı hesaplanacağı düzenlenen sözleşmelerde </w:t>
      </w:r>
      <w:r w:rsidRPr="00B543F2">
        <w:t>ek fiyat farkı hesabının, Esaslar</w:t>
      </w:r>
      <w:r>
        <w:t xml:space="preserve">ın 6 </w:t>
      </w:r>
      <w:proofErr w:type="spellStart"/>
      <w:r w:rsidRPr="00B543F2">
        <w:t>ncı</w:t>
      </w:r>
      <w:proofErr w:type="spellEnd"/>
      <w:r w:rsidRPr="00B543F2">
        <w:t xml:space="preserve"> maddesin</w:t>
      </w:r>
      <w:r>
        <w:t>in ikinci fıkrasının (ç) bendin</w:t>
      </w:r>
      <w:r w:rsidRPr="00B543F2">
        <w:t>e göre yapılması gerektiği,</w:t>
      </w:r>
    </w:p>
    <w:p w:rsidR="00AF548E" w:rsidRPr="00B543F2" w:rsidRDefault="00AF548E" w:rsidP="00AF548E">
      <w:pPr>
        <w:ind w:firstLine="708"/>
        <w:jc w:val="both"/>
      </w:pPr>
    </w:p>
    <w:p w:rsidR="00AF548E" w:rsidRPr="00B543F2" w:rsidRDefault="00AF548E" w:rsidP="00AF548E">
      <w:pPr>
        <w:autoSpaceDE w:val="0"/>
        <w:autoSpaceDN w:val="0"/>
        <w:adjustRightInd w:val="0"/>
        <w:ind w:firstLine="708"/>
        <w:jc w:val="both"/>
      </w:pPr>
      <w:r>
        <w:t>4) Devredilen</w:t>
      </w:r>
      <w:r w:rsidRPr="00B543F2">
        <w:t xml:space="preserve"> sözleşmele</w:t>
      </w:r>
      <w:r>
        <w:t>rde kesin teminat tutarının, sözleşmenin devredildiği tarih itibarıyla ifa edilmeyen kısım üzerinden</w:t>
      </w:r>
      <w:r w:rsidRPr="00B543F2">
        <w:t xml:space="preserve"> mi yoksa sözleşmenin tamamı üzerinden mi alınacağı hususuna ilişkin olarak: </w:t>
      </w:r>
    </w:p>
    <w:p w:rsidR="00AF548E" w:rsidRPr="00B543F2" w:rsidRDefault="00AF548E" w:rsidP="00AF548E">
      <w:pPr>
        <w:autoSpaceDE w:val="0"/>
        <w:autoSpaceDN w:val="0"/>
        <w:adjustRightInd w:val="0"/>
        <w:ind w:firstLine="708"/>
        <w:jc w:val="both"/>
      </w:pPr>
    </w:p>
    <w:p w:rsidR="00AF548E" w:rsidRPr="00B543F2" w:rsidRDefault="00AF548E" w:rsidP="00AF548E">
      <w:pPr>
        <w:autoSpaceDE w:val="0"/>
        <w:autoSpaceDN w:val="0"/>
        <w:adjustRightInd w:val="0"/>
        <w:ind w:firstLine="708"/>
        <w:jc w:val="both"/>
      </w:pPr>
      <w:proofErr w:type="gramStart"/>
      <w:r w:rsidRPr="00B543F2">
        <w:t xml:space="preserve">4735 sayılı </w:t>
      </w:r>
      <w:r w:rsidRPr="000476F2">
        <w:t>Kanunun geçici</w:t>
      </w:r>
      <w:r w:rsidRPr="00B543F2">
        <w:t xml:space="preserve"> 5</w:t>
      </w:r>
      <w:r>
        <w:t xml:space="preserve"> </w:t>
      </w:r>
      <w:r w:rsidR="000476F2">
        <w:t>i</w:t>
      </w:r>
      <w:r w:rsidRPr="00B543F2">
        <w:t>nci maddesi ile Esasların 9 uncu maddesinin ikinci fıkrası</w:t>
      </w:r>
      <w:r>
        <w:t>nda</w:t>
      </w:r>
      <w:r w:rsidRPr="00B543F2">
        <w:t xml:space="preserve"> devredilen sözleşmelerde devir alacaklarda ilk ihaledeki şartların, devir tarihi itibarıyla aranacağı hükme bağlanmış olup, sözleşmeyi devralan kişinin, sözleşmeyi her türlü hak ve borcu ile birlikte devraldığı dikkate </w:t>
      </w:r>
      <w:r>
        <w:t>alındığında,</w:t>
      </w:r>
      <w:r w:rsidRPr="00B543F2">
        <w:t xml:space="preserve"> devralan yüklenicinin devreden yüklenici tarafından idareye veril</w:t>
      </w:r>
      <w:r w:rsidR="00512561">
        <w:t xml:space="preserve">mesi gereken </w:t>
      </w:r>
      <w:r w:rsidRPr="00B543F2">
        <w:t xml:space="preserve">kesin/ek kesin teminat tutarı kadar teminat vermesi gerektiği, </w:t>
      </w:r>
      <w:proofErr w:type="gramEnd"/>
    </w:p>
    <w:p w:rsidR="00AF548E" w:rsidRPr="00B543F2" w:rsidRDefault="00AF548E" w:rsidP="00AF548E">
      <w:pPr>
        <w:autoSpaceDE w:val="0"/>
        <w:autoSpaceDN w:val="0"/>
        <w:adjustRightInd w:val="0"/>
        <w:ind w:firstLine="708"/>
        <w:jc w:val="both"/>
      </w:pPr>
    </w:p>
    <w:p w:rsidR="00AF548E" w:rsidRPr="00B543F2" w:rsidRDefault="00555C99" w:rsidP="00AF548E">
      <w:pPr>
        <w:autoSpaceDE w:val="0"/>
        <w:autoSpaceDN w:val="0"/>
        <w:adjustRightInd w:val="0"/>
        <w:ind w:firstLine="708"/>
        <w:jc w:val="both"/>
      </w:pPr>
      <w:r>
        <w:t>5</w:t>
      </w:r>
      <w:r w:rsidR="00AF548E" w:rsidRPr="00B543F2">
        <w:t>) Ek fiyat fa</w:t>
      </w:r>
      <w:r w:rsidR="00AF548E">
        <w:t>rkı kapsamında yapılacak ödemelere</w:t>
      </w:r>
      <w:r w:rsidR="00AF548E" w:rsidRPr="00B543F2">
        <w:t xml:space="preserve"> ilişkin hususların Esaslarda düzenlenmediği, ödemenin ilgili işe/alıma ait sözleşmede belirtilen ödeme koşulları dikkate alınarak yapılıp yapılmayacağı, yapılmayacaksa ödemelerin idarenin yükleniciye mali yönden belirleyeceği ödeme takvimi</w:t>
      </w:r>
      <w:r w:rsidR="00AF548E">
        <w:t xml:space="preserve">ne göre yapılmasının uygun olup </w:t>
      </w:r>
      <w:r w:rsidR="00AF548E" w:rsidRPr="00B543F2">
        <w:t xml:space="preserve">olmayacağı hususuna ilişkin olarak: </w:t>
      </w:r>
    </w:p>
    <w:p w:rsidR="00AF548E" w:rsidRPr="00B543F2" w:rsidRDefault="00AF548E" w:rsidP="00AF548E">
      <w:pPr>
        <w:autoSpaceDE w:val="0"/>
        <w:autoSpaceDN w:val="0"/>
        <w:adjustRightInd w:val="0"/>
        <w:ind w:firstLine="708"/>
        <w:jc w:val="both"/>
      </w:pPr>
    </w:p>
    <w:p w:rsidR="00AF548E" w:rsidRPr="00B543F2" w:rsidRDefault="00AF548E" w:rsidP="00AF548E">
      <w:pPr>
        <w:autoSpaceDE w:val="0"/>
        <w:autoSpaceDN w:val="0"/>
        <w:adjustRightInd w:val="0"/>
        <w:ind w:firstLine="708"/>
        <w:jc w:val="both"/>
      </w:pPr>
      <w:r w:rsidRPr="00B543F2">
        <w:t>Esaslarda, ek fiyat farkı kapsamındaki sözleşmeler ile bu sözleşmeler için ek fiyat farkının ne şek</w:t>
      </w:r>
      <w:r>
        <w:t>ilde hesaplanacağı düzenlenmiş</w:t>
      </w:r>
      <w:r w:rsidRPr="00B543F2">
        <w:t xml:space="preserve"> olup, hesaplanan ek fiyat farkının ödenme </w:t>
      </w:r>
      <w:r>
        <w:t>sürecine dair herhangi bir hükme yer verilmemiştir.</w:t>
      </w:r>
      <w:r w:rsidRPr="00B543F2">
        <w:t xml:space="preserve"> Bu itibarla, ödeme sürecine ilişkin olarak sözleşme ve diğer mevzuat hükümlerinin esas alınması gerektiği,  </w:t>
      </w:r>
    </w:p>
    <w:p w:rsidR="00AF548E" w:rsidRPr="00B543F2" w:rsidRDefault="00AF548E" w:rsidP="00AF548E">
      <w:pPr>
        <w:autoSpaceDE w:val="0"/>
        <w:autoSpaceDN w:val="0"/>
        <w:adjustRightInd w:val="0"/>
        <w:ind w:firstLine="708"/>
        <w:jc w:val="both"/>
      </w:pPr>
    </w:p>
    <w:p w:rsidR="00AF548E" w:rsidRPr="00B543F2" w:rsidRDefault="00555C99" w:rsidP="00AF548E">
      <w:pPr>
        <w:autoSpaceDE w:val="0"/>
        <w:autoSpaceDN w:val="0"/>
        <w:adjustRightInd w:val="0"/>
        <w:ind w:firstLine="708"/>
        <w:jc w:val="both"/>
      </w:pPr>
      <w:r>
        <w:t>6</w:t>
      </w:r>
      <w:r w:rsidR="00AF548E" w:rsidRPr="00B543F2">
        <w:t xml:space="preserve">) Sözleşmesine göre </w:t>
      </w:r>
      <w:r w:rsidR="00AF548E">
        <w:t xml:space="preserve">iş </w:t>
      </w:r>
      <w:r w:rsidR="00AF548E" w:rsidRPr="00B543F2">
        <w:t xml:space="preserve">bitim tarihinin 1/7/2021 </w:t>
      </w:r>
      <w:r w:rsidR="00AF548E">
        <w:t xml:space="preserve">- </w:t>
      </w:r>
      <w:r w:rsidR="00AF548E" w:rsidRPr="00B543F2">
        <w:t>31/12/2021 tarihleri arasında olduğu ancak işin teslimin</w:t>
      </w:r>
      <w:r w:rsidR="00AF548E">
        <w:t>in</w:t>
      </w:r>
      <w:r w:rsidR="00AF548E" w:rsidRPr="00B543F2">
        <w:t xml:space="preserve"> geciktiği işlerde </w:t>
      </w:r>
      <w:r w:rsidR="00AF548E">
        <w:t>gecikilen döneme ilişkin yükleniciye ek</w:t>
      </w:r>
      <w:r w:rsidR="00AF548E" w:rsidRPr="00B543F2">
        <w:t xml:space="preserve"> fiyat farkı verilip verilmeyeceği hususuna ilişkin olarak: </w:t>
      </w:r>
    </w:p>
    <w:p w:rsidR="00AF548E" w:rsidRPr="00B543F2" w:rsidRDefault="00AF548E" w:rsidP="00AF548E">
      <w:pPr>
        <w:autoSpaceDE w:val="0"/>
        <w:autoSpaceDN w:val="0"/>
        <w:adjustRightInd w:val="0"/>
        <w:ind w:firstLine="402"/>
        <w:jc w:val="both"/>
      </w:pPr>
      <w:r w:rsidRPr="00B543F2">
        <w:tab/>
      </w:r>
    </w:p>
    <w:p w:rsidR="00AF548E" w:rsidRPr="00B543F2" w:rsidRDefault="00AF548E" w:rsidP="00AF548E">
      <w:pPr>
        <w:ind w:firstLine="708"/>
        <w:jc w:val="both"/>
      </w:pPr>
      <w:proofErr w:type="gramStart"/>
      <w:r w:rsidRPr="00B543F2">
        <w:t>Esasların 8 inci maddesinin beşinci fıkrasında</w:t>
      </w:r>
      <w:r w:rsidR="00193EAC">
        <w:t>ki</w:t>
      </w:r>
      <w:r w:rsidRPr="00B543F2">
        <w:t xml:space="preserve"> </w:t>
      </w:r>
      <w:r w:rsidRPr="00B543F2">
        <w:rPr>
          <w:i/>
        </w:rPr>
        <w:t>“Ek fiyat farkı hesaplamalarında 1/7/2021 ile 31/12/2021 tarihleri arasında (bu tarihler dâhil) sözleşmelerin gerçekleştirilen kısımlarının iş veya teslim programına uygun olması şartı aranmaz.”</w:t>
      </w:r>
      <w:r w:rsidRPr="00B543F2">
        <w:t xml:space="preserve"> hükmü ile altıncı fıkrasında</w:t>
      </w:r>
      <w:r w:rsidR="00193EAC">
        <w:t>ki</w:t>
      </w:r>
      <w:r w:rsidRPr="00B543F2">
        <w:t xml:space="preserve"> </w:t>
      </w:r>
      <w:r w:rsidRPr="00B543F2">
        <w:rPr>
          <w:i/>
        </w:rPr>
        <w:t>“İş veya teslim süresi 1/7/2021 tarihinden önce sona eren ancak bu tarihten sonra gecikme cezası uygulanarak devam eden sözleşmelerde, ek fiyat farkı hesaplanmaz.”</w:t>
      </w:r>
      <w:r w:rsidRPr="00B543F2">
        <w:t xml:space="preserve"> hükmü birlikte </w:t>
      </w:r>
      <w:r>
        <w:t>değerlendirildiğinde,</w:t>
      </w:r>
      <w:r w:rsidRPr="00B543F2">
        <w:t xml:space="preserve"> sözleşmesine göre</w:t>
      </w:r>
      <w:r>
        <w:t xml:space="preserve"> </w:t>
      </w:r>
      <w:r w:rsidRPr="007E23CC">
        <w:t>iş bitim</w:t>
      </w:r>
      <w:r>
        <w:t xml:space="preserve"> tarihi 1/7/2021 -</w:t>
      </w:r>
      <w:r w:rsidRPr="00B543F2">
        <w:t xml:space="preserve"> 31/12/2021 tarihleri arasında ol</w:t>
      </w:r>
      <w:r w:rsidR="00AC746E">
        <w:t>makla birlikte</w:t>
      </w:r>
      <w:r w:rsidRPr="00B543F2">
        <w:t xml:space="preserve"> gecikilen işlerde</w:t>
      </w:r>
      <w:r w:rsidR="00FF130F">
        <w:t>,</w:t>
      </w:r>
      <w:r w:rsidRPr="00B543F2">
        <w:t xml:space="preserve"> </w:t>
      </w:r>
      <w:r w:rsidR="00120D9C">
        <w:t>gerçekle</w:t>
      </w:r>
      <w:r w:rsidR="00FF130F">
        <w:t>ş</w:t>
      </w:r>
      <w:r w:rsidR="00120D9C">
        <w:t xml:space="preserve">menin </w:t>
      </w:r>
      <w:r w:rsidR="0022134D">
        <w:t>1/7/2021 -</w:t>
      </w:r>
      <w:r w:rsidR="0022134D" w:rsidRPr="00B543F2">
        <w:t xml:space="preserve"> 31/12/2021 tarihleri arasında </w:t>
      </w:r>
      <w:r w:rsidR="00120D9C">
        <w:t>olması kaydıyla</w:t>
      </w:r>
      <w:r w:rsidR="00FF130F">
        <w:t>,</w:t>
      </w:r>
      <w:r w:rsidR="00120D9C">
        <w:t xml:space="preserve"> </w:t>
      </w:r>
      <w:r w:rsidRPr="00B543F2">
        <w:t>yüklenicinin geciktiği dönem için de ek</w:t>
      </w:r>
      <w:r>
        <w:t xml:space="preserve"> fiyat farkı verilmesi gerektiği,</w:t>
      </w:r>
      <w:r w:rsidRPr="00B543F2">
        <w:t xml:space="preserve"> </w:t>
      </w:r>
      <w:proofErr w:type="gramEnd"/>
    </w:p>
    <w:p w:rsidR="00AF548E" w:rsidRPr="00B543F2" w:rsidRDefault="00AF548E" w:rsidP="00AF548E">
      <w:pPr>
        <w:ind w:firstLine="402"/>
        <w:jc w:val="both"/>
      </w:pPr>
    </w:p>
    <w:p w:rsidR="00AF548E" w:rsidRPr="00B543F2" w:rsidRDefault="00555C99" w:rsidP="00AF548E">
      <w:pPr>
        <w:ind w:firstLine="708"/>
        <w:jc w:val="both"/>
      </w:pPr>
      <w:r>
        <w:t>7</w:t>
      </w:r>
      <w:r w:rsidR="00AF548E" w:rsidRPr="00B543F2">
        <w:t>) 4735 sayılı Kanunun 24</w:t>
      </w:r>
      <w:r w:rsidR="00AF548E">
        <w:t xml:space="preserve"> </w:t>
      </w:r>
      <w:r w:rsidR="00AF548E" w:rsidRPr="00B543F2">
        <w:t>üncü maddesi uyarınca, %</w:t>
      </w:r>
      <w:proofErr w:type="spellStart"/>
      <w:r w:rsidR="00AF548E" w:rsidRPr="00B543F2">
        <w:t>80’den</w:t>
      </w:r>
      <w:proofErr w:type="spellEnd"/>
      <w:r w:rsidR="00AF548E" w:rsidRPr="00B543F2">
        <w:t xml:space="preserve"> daha düşük</w:t>
      </w:r>
      <w:r w:rsidR="00AF548E">
        <w:t xml:space="preserve"> bir bedelle tamamlanan</w:t>
      </w:r>
      <w:r w:rsidR="00AF548E" w:rsidRPr="00B543F2">
        <w:t xml:space="preserve"> ve yüklenici </w:t>
      </w:r>
      <w:r w:rsidR="00A859F2" w:rsidRPr="00A859F2">
        <w:t>kârına</w:t>
      </w:r>
      <w:r w:rsidR="0043615E">
        <w:t xml:space="preserve"> </w:t>
      </w:r>
      <w:r w:rsidR="00AF548E" w:rsidRPr="00B543F2">
        <w:t>karşılık işin %</w:t>
      </w:r>
      <w:proofErr w:type="spellStart"/>
      <w:r w:rsidR="00AF548E" w:rsidRPr="00B543F2">
        <w:t>80’i</w:t>
      </w:r>
      <w:proofErr w:type="spellEnd"/>
      <w:r w:rsidR="00AF548E" w:rsidRPr="00B543F2">
        <w:t xml:space="preserve"> ile işin tamamlandığı bedel arasındaki farkın </w:t>
      </w:r>
      <w:r w:rsidR="00AF548E" w:rsidRPr="00B543F2">
        <w:lastRenderedPageBreak/>
        <w:t>%</w:t>
      </w:r>
      <w:proofErr w:type="spellStart"/>
      <w:r w:rsidR="00AF548E" w:rsidRPr="00B543F2">
        <w:t>5’inin</w:t>
      </w:r>
      <w:proofErr w:type="spellEnd"/>
      <w:r w:rsidR="00AF548E" w:rsidRPr="00B543F2">
        <w:t xml:space="preserve"> ödendiği işlerde, ödenen bu bedele ilişkin olarak ek fiyat farkı verilip verilmeyeceği hususuna ilişkin olarak: </w:t>
      </w:r>
    </w:p>
    <w:p w:rsidR="00AF548E" w:rsidRPr="00B543F2" w:rsidRDefault="00AF548E" w:rsidP="00AF548E">
      <w:pPr>
        <w:ind w:firstLine="402"/>
        <w:jc w:val="both"/>
      </w:pPr>
    </w:p>
    <w:p w:rsidR="00AF548E" w:rsidRPr="00B543F2" w:rsidRDefault="00AF548E" w:rsidP="00AF548E">
      <w:pPr>
        <w:ind w:firstLine="708"/>
        <w:jc w:val="both"/>
      </w:pPr>
      <w:proofErr w:type="gramStart"/>
      <w:r w:rsidRPr="00B543F2">
        <w:t>4735 sayılı Kanunun 24</w:t>
      </w:r>
      <w:r>
        <w:t xml:space="preserve"> </w:t>
      </w:r>
      <w:r w:rsidRPr="00B543F2">
        <w:t>üncü maddesinin son fıkrasın</w:t>
      </w:r>
      <w:r>
        <w:t>da</w:t>
      </w:r>
      <w:r w:rsidRPr="00B543F2">
        <w:t xml:space="preserve">, sözleşme bedelinin % </w:t>
      </w:r>
      <w:proofErr w:type="spellStart"/>
      <w:r w:rsidRPr="00B543F2">
        <w:t>80'inden</w:t>
      </w:r>
      <w:proofErr w:type="spellEnd"/>
      <w:r w:rsidRPr="00B543F2">
        <w:t xml:space="preserve"> daha düşük bedelle </w:t>
      </w:r>
      <w:r>
        <w:t>tamamlanacağı anlaşılan işlerde</w:t>
      </w:r>
      <w:r w:rsidRPr="00B543F2">
        <w:t xml:space="preserve"> yüklenicinin işi bitirmek zorunda olduğu, bu durumda yükleniciye</w:t>
      </w:r>
      <w:r>
        <w:t>, yapmış olduğu gerçek giderler</w:t>
      </w:r>
      <w:r w:rsidRPr="00B543F2">
        <w:t xml:space="preserve"> ve kârına karşılık olarak, sözleşme bedelinin % </w:t>
      </w:r>
      <w:proofErr w:type="spellStart"/>
      <w:r w:rsidRPr="00B543F2">
        <w:t>80'i</w:t>
      </w:r>
      <w:proofErr w:type="spellEnd"/>
      <w:r w:rsidRPr="00B543F2">
        <w:t xml:space="preserve"> ile sözleşme fiyatlarıyla yaptığı işin tutarı arasındaki bedel farkının % </w:t>
      </w:r>
      <w:proofErr w:type="spellStart"/>
      <w:r w:rsidRPr="00B543F2">
        <w:t>5'i</w:t>
      </w:r>
      <w:r>
        <w:t>nin</w:t>
      </w:r>
      <w:proofErr w:type="spellEnd"/>
      <w:r w:rsidRPr="00B543F2">
        <w:t xml:space="preserve"> geçici kabul tarihindeki fiyatlar üzerinden ödeneceği hükme bağlanmıştır. </w:t>
      </w:r>
      <w:r>
        <w:t>Aynı Kanun</w:t>
      </w:r>
      <w:r w:rsidRPr="00B543F2">
        <w:t>un geçici 5</w:t>
      </w:r>
      <w:r>
        <w:t xml:space="preserve"> </w:t>
      </w:r>
      <w:r w:rsidRPr="00B543F2">
        <w:t>inci maddesi ile Esaslarda</w:t>
      </w:r>
      <w:r>
        <w:t xml:space="preserve">, </w:t>
      </w:r>
      <w:r w:rsidRPr="00B543F2">
        <w:t xml:space="preserve">ek fiyat farkının </w:t>
      </w:r>
      <w:r>
        <w:t>1/</w:t>
      </w:r>
      <w:r w:rsidRPr="00B543F2">
        <w:t>7/2021 ile 31/12/2021 tarihleri arasında fiilen gerçekleştirilen işlere ilişkin olarak hesaplanacağının belirtildiği, buna karşın iş eksilişi durumunda verilen %</w:t>
      </w:r>
      <w:proofErr w:type="spellStart"/>
      <w:r w:rsidRPr="00B543F2">
        <w:t>5’lik</w:t>
      </w:r>
      <w:proofErr w:type="spellEnd"/>
      <w:r w:rsidRPr="00B543F2">
        <w:t xml:space="preserve"> ödemenin fiile</w:t>
      </w:r>
      <w:r>
        <w:t>n</w:t>
      </w:r>
      <w:r w:rsidRPr="00B543F2">
        <w:t xml:space="preserve"> bir imalata karşılık ol</w:t>
      </w:r>
      <w:r>
        <w:t xml:space="preserve">arak verilmediği, </w:t>
      </w:r>
      <w:r w:rsidRPr="00B543F2">
        <w:t xml:space="preserve">ek fiyat farkının kanun ile getirilen istisnai bir düzenleme olduğu dikkate alınarak, söz konusu ödeme için ek fiyat farkı hesaplanmaması gerektiği, </w:t>
      </w:r>
      <w:proofErr w:type="gramEnd"/>
    </w:p>
    <w:p w:rsidR="00AF548E" w:rsidRPr="00B543F2" w:rsidRDefault="00AF548E" w:rsidP="00AF548E">
      <w:pPr>
        <w:ind w:firstLine="402"/>
        <w:jc w:val="both"/>
      </w:pPr>
    </w:p>
    <w:p w:rsidR="00AF548E" w:rsidRPr="00B543F2" w:rsidRDefault="00555C99" w:rsidP="00AF548E">
      <w:pPr>
        <w:ind w:firstLine="708"/>
        <w:jc w:val="both"/>
      </w:pPr>
      <w:r>
        <w:t>8</w:t>
      </w:r>
      <w:r w:rsidR="00A03415">
        <w:t>) İdari</w:t>
      </w:r>
      <w:r w:rsidR="00AF548E">
        <w:t xml:space="preserve"> </w:t>
      </w:r>
      <w:r w:rsidR="00A03415">
        <w:t>yargı</w:t>
      </w:r>
      <w:r w:rsidR="00AF548E" w:rsidRPr="00B543F2">
        <w:t xml:space="preserve"> kararı ile ihalenin iptal edilmesi nedeniyle tasfiye edilen sözleşmelerde ek fiyat farkı verilip verilmeyeceği hususuna ilişkin olarak: </w:t>
      </w:r>
    </w:p>
    <w:p w:rsidR="00AF548E" w:rsidRPr="00B543F2" w:rsidRDefault="00AF548E" w:rsidP="00AF548E">
      <w:pPr>
        <w:ind w:firstLine="402"/>
        <w:jc w:val="both"/>
      </w:pPr>
    </w:p>
    <w:p w:rsidR="00AF548E" w:rsidRPr="00B543F2" w:rsidRDefault="00F42680" w:rsidP="00AF548E">
      <w:pPr>
        <w:ind w:firstLine="709"/>
        <w:jc w:val="both"/>
      </w:pPr>
      <w:proofErr w:type="gramStart"/>
      <w:r>
        <w:t>4735 sayılı Kanunun g</w:t>
      </w:r>
      <w:r w:rsidR="00AF548E" w:rsidRPr="00B543F2">
        <w:t>eçici 5</w:t>
      </w:r>
      <w:r w:rsidR="00AF548E">
        <w:t xml:space="preserve"> </w:t>
      </w:r>
      <w:r w:rsidR="00AF548E" w:rsidRPr="00B543F2">
        <w:t xml:space="preserve">inci maddesi ile Esasların </w:t>
      </w:r>
      <w:r w:rsidR="00AF548E">
        <w:t xml:space="preserve">2 </w:t>
      </w:r>
      <w:proofErr w:type="spellStart"/>
      <w:r w:rsidR="00AF548E">
        <w:t>nci</w:t>
      </w:r>
      <w:proofErr w:type="spellEnd"/>
      <w:r w:rsidR="00AF548E">
        <w:t xml:space="preserve"> maddesinin birinci fıkrasında</w:t>
      </w:r>
      <w:r w:rsidR="00AF548E" w:rsidRPr="00B543F2">
        <w:t xml:space="preserve"> yer alan hüküm uyarınca, 4735 sayılı Kanunun </w:t>
      </w:r>
      <w:r w:rsidR="00AF548E" w:rsidRPr="000476F2">
        <w:t>geçici</w:t>
      </w:r>
      <w:r w:rsidR="00AF548E" w:rsidRPr="00B543F2">
        <w:t xml:space="preserve"> 5</w:t>
      </w:r>
      <w:r w:rsidR="00AF548E">
        <w:t xml:space="preserve"> </w:t>
      </w:r>
      <w:r w:rsidR="00AF548E" w:rsidRPr="00B543F2">
        <w:t>inci maddesinin yürürlüğe girdiği tarihten (22/1/2022) önce, fesih veya tasfiye edilen sözleşmelerde ek fiyat farkı verilmeyeceği</w:t>
      </w:r>
      <w:r w:rsidR="00A03415">
        <w:t xml:space="preserve"> düzenlendiğinden idari</w:t>
      </w:r>
      <w:r w:rsidR="00AF548E">
        <w:t xml:space="preserve"> </w:t>
      </w:r>
      <w:r w:rsidR="00120D9C">
        <w:t>yargı</w:t>
      </w:r>
      <w:r w:rsidR="00AF548E" w:rsidRPr="00B543F2">
        <w:t xml:space="preserve"> kararı ile ihalenin iptal edilmesi nedeniyle tasfiye edilen sözleşmelerde</w:t>
      </w:r>
      <w:r w:rsidR="00AF548E">
        <w:t xml:space="preserve"> ek fiyat farkı verilmeyeceği,</w:t>
      </w:r>
      <w:r w:rsidR="00AF548E" w:rsidRPr="00B543F2">
        <w:t xml:space="preserve">  </w:t>
      </w:r>
      <w:proofErr w:type="gramEnd"/>
    </w:p>
    <w:p w:rsidR="00AF548E" w:rsidRPr="00B543F2" w:rsidRDefault="00AF548E" w:rsidP="00AF548E">
      <w:pPr>
        <w:ind w:firstLine="402"/>
        <w:jc w:val="both"/>
      </w:pPr>
    </w:p>
    <w:p w:rsidR="00AF548E" w:rsidRPr="00B543F2" w:rsidRDefault="00555C99" w:rsidP="00AF548E">
      <w:pPr>
        <w:autoSpaceDE w:val="0"/>
        <w:autoSpaceDN w:val="0"/>
        <w:adjustRightInd w:val="0"/>
        <w:ind w:firstLine="708"/>
        <w:jc w:val="both"/>
      </w:pPr>
      <w:r>
        <w:t>9</w:t>
      </w:r>
      <w:r w:rsidR="00AF548E" w:rsidRPr="00B543F2">
        <w:t xml:space="preserve">) </w:t>
      </w:r>
      <w:r w:rsidR="00AF548E">
        <w:t>Esaslar</w:t>
      </w:r>
      <w:r w:rsidR="00AF548E" w:rsidRPr="00B543F2">
        <w:t xml:space="preserve">ın </w:t>
      </w:r>
      <w:r w:rsidR="00AF548E">
        <w:t>8 inci maddesinin ikinci fıkrasında</w:t>
      </w:r>
      <w:r w:rsidR="00AF548E" w:rsidRPr="00B543F2">
        <w:t xml:space="preserve"> </w:t>
      </w:r>
      <w:r w:rsidR="00193EAC">
        <w:rPr>
          <w:i/>
        </w:rPr>
        <w:t>“</w:t>
      </w:r>
      <w:r w:rsidR="00AF548E" w:rsidRPr="00B543F2">
        <w:rPr>
          <w:i/>
        </w:rPr>
        <w:t>Hesaplama sonucunda ek fiyat farkının eksi (­) çıkması durumunda hakedişten kesinti yapılmaz</w:t>
      </w:r>
      <w:r w:rsidR="00193EAC" w:rsidRPr="00B543F2">
        <w:rPr>
          <w:i/>
        </w:rPr>
        <w:t>.</w:t>
      </w:r>
      <w:r w:rsidR="00193EAC">
        <w:rPr>
          <w:i/>
        </w:rPr>
        <w:t>”</w:t>
      </w:r>
      <w:r w:rsidR="00193EAC" w:rsidRPr="00B543F2">
        <w:t xml:space="preserve"> </w:t>
      </w:r>
      <w:r w:rsidR="00AF548E" w:rsidRPr="00B543F2">
        <w:t xml:space="preserve">hükmünün yer aldığı, bu hüküm ile toplam ek fiyat farkının eksi (­)  </w:t>
      </w:r>
      <w:r w:rsidR="00AF548E">
        <w:t>ç</w:t>
      </w:r>
      <w:r w:rsidR="00AF548E" w:rsidRPr="00B543F2">
        <w:t>ıkması durumunu</w:t>
      </w:r>
      <w:r w:rsidR="00AF548E">
        <w:t>n</w:t>
      </w:r>
      <w:r w:rsidR="00AF548E" w:rsidRPr="00B543F2">
        <w:t xml:space="preserve"> mu yoksa ay bazında eksi (­) çıkması durumunu</w:t>
      </w:r>
      <w:r w:rsidR="00AF548E">
        <w:t>n</w:t>
      </w:r>
      <w:r w:rsidR="00AF548E" w:rsidRPr="00B543F2">
        <w:t xml:space="preserve"> mu kastedildiği hususuna ilişkin olarak:</w:t>
      </w:r>
    </w:p>
    <w:p w:rsidR="00AF548E" w:rsidRPr="00B543F2" w:rsidRDefault="00AF548E" w:rsidP="00AF548E">
      <w:pPr>
        <w:autoSpaceDE w:val="0"/>
        <w:autoSpaceDN w:val="0"/>
        <w:adjustRightInd w:val="0"/>
        <w:ind w:firstLine="402"/>
        <w:jc w:val="both"/>
      </w:pPr>
    </w:p>
    <w:p w:rsidR="00AF548E" w:rsidRPr="00B543F2" w:rsidRDefault="00AF548E" w:rsidP="00AF548E">
      <w:pPr>
        <w:autoSpaceDE w:val="0"/>
        <w:autoSpaceDN w:val="0"/>
        <w:adjustRightInd w:val="0"/>
        <w:ind w:firstLine="708"/>
        <w:jc w:val="both"/>
        <w:rPr>
          <w:shd w:val="clear" w:color="auto" w:fill="FFFF00"/>
        </w:rPr>
      </w:pPr>
      <w:r w:rsidRPr="00B543F2">
        <w:t>Esasların 5, 6 ve 7</w:t>
      </w:r>
      <w:r>
        <w:t xml:space="preserve"> </w:t>
      </w:r>
      <w:proofErr w:type="spellStart"/>
      <w:r w:rsidRPr="00B543F2">
        <w:t>nci</w:t>
      </w:r>
      <w:proofErr w:type="spellEnd"/>
      <w:r w:rsidRPr="00B543F2">
        <w:t xml:space="preserve"> maddelerinde yapım iş</w:t>
      </w:r>
      <w:r w:rsidR="00193EAC">
        <w:t>ler</w:t>
      </w:r>
      <w:r w:rsidRPr="00B543F2">
        <w:t>i ile mal ve hizmet alımı s</w:t>
      </w:r>
      <w:r>
        <w:t>özleşmelerinde ek fiyat farkı hesabının</w:t>
      </w:r>
      <w:r w:rsidRPr="00B543F2">
        <w:t xml:space="preserve"> aylar itibarıyla yapılmasının öngörüldüğü dikkate alındığında, Esasların 8</w:t>
      </w:r>
      <w:r>
        <w:t xml:space="preserve"> </w:t>
      </w:r>
      <w:r w:rsidRPr="00B543F2">
        <w:t xml:space="preserve">inci maddesinin ikinci fıkrasında yer alan </w:t>
      </w:r>
      <w:r w:rsidRPr="00B543F2">
        <w:rPr>
          <w:i/>
        </w:rPr>
        <w:t>“Hesaplama sonucunda ek fiyat farkının (-) eksi çıkması durumunda hakedişten kesinti yapılmaz.”</w:t>
      </w:r>
      <w:r w:rsidRPr="00B543F2">
        <w:t xml:space="preserve"> hükmünden, aylık </w:t>
      </w:r>
      <w:proofErr w:type="gramStart"/>
      <w:r w:rsidRPr="00B543F2">
        <w:t>bazda</w:t>
      </w:r>
      <w:proofErr w:type="gramEnd"/>
      <w:r w:rsidRPr="00B543F2">
        <w:t xml:space="preserve"> yapılan ek fiyat farkı hesaplaması sonucunun eksi (-) çıkması durumunun anlaşılması gerektiği, </w:t>
      </w:r>
    </w:p>
    <w:p w:rsidR="00AF548E" w:rsidRPr="00B543F2" w:rsidRDefault="00AF548E" w:rsidP="00AF548E">
      <w:pPr>
        <w:ind w:firstLine="402"/>
        <w:jc w:val="both"/>
      </w:pPr>
    </w:p>
    <w:p w:rsidR="00AF548E" w:rsidRPr="00B543F2" w:rsidRDefault="00555C99" w:rsidP="00AF548E">
      <w:pPr>
        <w:autoSpaceDE w:val="0"/>
        <w:autoSpaceDN w:val="0"/>
        <w:adjustRightInd w:val="0"/>
        <w:ind w:firstLine="709"/>
        <w:jc w:val="both"/>
        <w:rPr>
          <w:shd w:val="clear" w:color="auto" w:fill="FFFF00"/>
        </w:rPr>
      </w:pPr>
      <w:proofErr w:type="gramStart"/>
      <w:r>
        <w:t>10</w:t>
      </w:r>
      <w:r w:rsidR="00AF548E" w:rsidRPr="00B543F2">
        <w:t xml:space="preserve">) Sözleşmesinde </w:t>
      </w:r>
      <w:r w:rsidR="003F4935">
        <w:t>“</w:t>
      </w:r>
      <w:r w:rsidR="00AF548E" w:rsidRPr="00B543F2">
        <w:t>fiyat farkı hesaplanmayacaktır</w:t>
      </w:r>
      <w:r w:rsidR="00AC746E">
        <w:t>”</w:t>
      </w:r>
      <w:r w:rsidR="00AF548E" w:rsidRPr="00B543F2">
        <w:t xml:space="preserve"> hükmün</w:t>
      </w:r>
      <w:r w:rsidR="003F4935">
        <w:t>e ek olarak</w:t>
      </w:r>
      <w:r w:rsidR="00AF548E" w:rsidRPr="00B543F2">
        <w:t>, gerek idareden kaynaklanan nedenlerle gerekse mücbir sebep hallerinin ortaya çıkması üzerine yükleniciye süre uzatımı verilmesi halinde uzatılan sürey</w:t>
      </w:r>
      <w:r w:rsidR="00AF548E">
        <w:t>e ilişkin fiyat farkı hesabı</w:t>
      </w:r>
      <w:r w:rsidR="00AF548E" w:rsidRPr="00B543F2">
        <w:t xml:space="preserve"> yapılacağına ilişkin hükmün yer aldığı ve uygulamada süre uzatımının verildiği yapım işi</w:t>
      </w:r>
      <w:r w:rsidR="00E12F2E">
        <w:t xml:space="preserve"> ile hizmet alımı </w:t>
      </w:r>
      <w:r w:rsidR="00AF548E" w:rsidRPr="00B543F2">
        <w:t xml:space="preserve">sözleşmelerinde ek fiyat farkı hesabında </w:t>
      </w:r>
      <w:r w:rsidR="00E12F2E">
        <w:t xml:space="preserve">hangi </w:t>
      </w:r>
      <w:r w:rsidR="00AF548E" w:rsidRPr="00B543F2">
        <w:t xml:space="preserve">E katsayısının </w:t>
      </w:r>
      <w:r w:rsidR="00E12F2E">
        <w:t xml:space="preserve">esas </w:t>
      </w:r>
      <w:r w:rsidR="00AF548E" w:rsidRPr="00B543F2">
        <w:t>alınacağı hususuna ilişkin olarak:</w:t>
      </w:r>
      <w:r w:rsidR="00AF548E" w:rsidRPr="00B543F2">
        <w:rPr>
          <w:shd w:val="clear" w:color="auto" w:fill="FFFF00"/>
        </w:rPr>
        <w:t xml:space="preserve"> </w:t>
      </w:r>
      <w:proofErr w:type="gramEnd"/>
    </w:p>
    <w:p w:rsidR="00AF548E" w:rsidRPr="00B543F2" w:rsidRDefault="00AF548E" w:rsidP="00AF548E">
      <w:pPr>
        <w:ind w:firstLine="567"/>
        <w:jc w:val="both"/>
      </w:pPr>
    </w:p>
    <w:p w:rsidR="00432AAC" w:rsidRPr="001D08E2" w:rsidRDefault="00193EAC" w:rsidP="00D50D28">
      <w:pPr>
        <w:tabs>
          <w:tab w:val="left" w:pos="993"/>
        </w:tabs>
        <w:jc w:val="both"/>
      </w:pPr>
      <w:r>
        <w:t xml:space="preserve">            </w:t>
      </w:r>
      <w:proofErr w:type="gramStart"/>
      <w:r w:rsidR="00D50D28">
        <w:t xml:space="preserve">Esasların 5 ve </w:t>
      </w:r>
      <w:r w:rsidR="00432AAC" w:rsidRPr="00432AAC">
        <w:t xml:space="preserve">6 </w:t>
      </w:r>
      <w:proofErr w:type="spellStart"/>
      <w:r w:rsidR="00D50D28">
        <w:t>ncı</w:t>
      </w:r>
      <w:proofErr w:type="spellEnd"/>
      <w:r w:rsidR="00432AAC" w:rsidRPr="00432AAC">
        <w:t xml:space="preserve"> maddelerinde yapım iş</w:t>
      </w:r>
      <w:r>
        <w:t>ler</w:t>
      </w:r>
      <w:r w:rsidR="00432AAC" w:rsidRPr="00432AAC">
        <w:t xml:space="preserve">i ile hizmet alımı sözleşmelerinde </w:t>
      </w:r>
      <w:r w:rsidR="00AF548E" w:rsidRPr="00B543F2">
        <w:t>ihale dokümanında fiyat farkı hesaplanmayacağı düzenlenen sözleşmelerde E katsayısının 0,56 olarak alın</w:t>
      </w:r>
      <w:r w:rsidR="00432AAC">
        <w:t>acağı,</w:t>
      </w:r>
      <w:r w:rsidR="001C4328">
        <w:t xml:space="preserve"> </w:t>
      </w:r>
      <w:r w:rsidR="003F4935">
        <w:t>i</w:t>
      </w:r>
      <w:r w:rsidR="003F4935" w:rsidRPr="001D08E2">
        <w:t>hale dokümanında fiyat farkı hesabında kullanılacak girdilerin ağırlık oranlarına ilişkin temsil katsayıları ile endeksler belirlenmeksizin Türkiye İstatistik Kurumu tarafından yayımlanan “</w:t>
      </w:r>
      <w:proofErr w:type="spellStart"/>
      <w:r w:rsidR="003F4935" w:rsidRPr="001D08E2">
        <w:t>Yİ</w:t>
      </w:r>
      <w:proofErr w:type="spellEnd"/>
      <w:r w:rsidR="003F4935" w:rsidRPr="001D08E2">
        <w:t xml:space="preserve">-ÜFE Genel” endeksi esas alınarak fiyat farkı </w:t>
      </w:r>
      <w:r w:rsidR="003F4935">
        <w:t>hesaplanacağı</w:t>
      </w:r>
      <w:r w:rsidR="003F4935" w:rsidRPr="001D08E2">
        <w:t xml:space="preserve"> düzenlenen sözleşmelerde</w:t>
      </w:r>
      <w:r w:rsidR="00AF548E" w:rsidRPr="00B543F2">
        <w:t xml:space="preserve"> </w:t>
      </w:r>
      <w:r w:rsidR="0017383D">
        <w:t>E katsayısının 0,41 olarak alın</w:t>
      </w:r>
      <w:r w:rsidR="00432AAC">
        <w:t>acağı</w:t>
      </w:r>
      <w:r w:rsidR="00731D72">
        <w:t xml:space="preserve"> </w:t>
      </w:r>
      <w:r w:rsidR="001C4328">
        <w:t>hükme bağlanmıştır.</w:t>
      </w:r>
      <w:r w:rsidR="00432AAC">
        <w:t xml:space="preserve"> </w:t>
      </w:r>
      <w:proofErr w:type="gramEnd"/>
    </w:p>
    <w:p w:rsidR="00AF548E" w:rsidRDefault="00AF548E" w:rsidP="00AF548E">
      <w:pPr>
        <w:ind w:firstLine="708"/>
        <w:jc w:val="both"/>
      </w:pPr>
    </w:p>
    <w:p w:rsidR="00FD209A" w:rsidRPr="00FD209A" w:rsidRDefault="00FD209A" w:rsidP="00FD209A">
      <w:pPr>
        <w:ind w:firstLine="708"/>
        <w:jc w:val="both"/>
        <w:rPr>
          <w:i/>
        </w:rPr>
      </w:pPr>
      <w:proofErr w:type="gramStart"/>
      <w:r>
        <w:lastRenderedPageBreak/>
        <w:t>Yapım İşlerinde Uygulanacak Fiyat Farkına İlişkin Esasların “Fiyat farkı hesaplanması öngörülmeyen işler” başlıklı 9</w:t>
      </w:r>
      <w:r w:rsidR="00193EAC">
        <w:t xml:space="preserve"> </w:t>
      </w:r>
      <w:r>
        <w:t xml:space="preserve">uncu maddesinde </w:t>
      </w:r>
      <w:r w:rsidRPr="00FD209A">
        <w:rPr>
          <w:i/>
        </w:rPr>
        <w:t>“(1) İdari şartname ve sözleşmesinde fiyat farkı verilmesi öngörülmeyen işlerde, 4735 sayılı Kanunun 10 uncu maddesinde belirtilen mücbir sebepler ya da idareden kaynaklanan nedenlerle işin bitim tarihinin süre uzatımı verilmek suretiyle uzatılması halinde, uzatılan süre içinde ve bu süreye göre revize edilen iş programına uygun olarak yapılan iş kalemleri ya da iş grupları için, bu madde hükmüne işin idari şartname ve sözleşmesinde yer verilmiş olması şartıyla bu Esaslara göre fiyat farkı hesaplanır.</w:t>
      </w:r>
      <w:proofErr w:type="gramEnd"/>
    </w:p>
    <w:p w:rsidR="00432AAC" w:rsidRDefault="00FD209A" w:rsidP="00AC3BEA">
      <w:pPr>
        <w:ind w:firstLine="708"/>
        <w:jc w:val="both"/>
      </w:pPr>
      <w:r w:rsidRPr="00FD209A">
        <w:rPr>
          <w:i/>
        </w:rPr>
        <w:t xml:space="preserve">(2) Fiyat farkı hesabında temel endeks, iş bitim tarihinin içinde bulunduğu aya ait endeksi; güncel endeks ise, revize iş programına göre işin gerçekleştirilmesi gereken aya ait endeksi ifade eder. </w:t>
      </w:r>
      <w:proofErr w:type="gramStart"/>
      <w:r w:rsidRPr="00FD209A">
        <w:rPr>
          <w:i/>
        </w:rPr>
        <w:t>Temel endeks ve güncel endeks olarak Türkiye İstatistik Kurumu tarafından aylık yayımlanan 2003=100 Temel Yıllı Üretici Fiyatları Alt Sektörlere Göre Endeks Sonuçları Tablosunun “ÜFE Genel” sütunundaki sayı esas alınarak fiyat farkı hesaplanır.”</w:t>
      </w:r>
      <w:r>
        <w:t xml:space="preserve"> </w:t>
      </w:r>
      <w:r w:rsidR="00432AAC">
        <w:t>h</w:t>
      </w:r>
      <w:r>
        <w:t>ükmü</w:t>
      </w:r>
      <w:r w:rsidR="00432AAC">
        <w:t xml:space="preserve"> yer almakta olup, benzer hüküm Hizmet Alımlarında Uygulanacak Fiyat Farkına İlişkin 8</w:t>
      </w:r>
      <w:r w:rsidR="00731D72">
        <w:t xml:space="preserve"> inci maddesinde de </w:t>
      </w:r>
      <w:r w:rsidR="00C834AC">
        <w:t xml:space="preserve">yer almaktadır. </w:t>
      </w:r>
      <w:proofErr w:type="gramEnd"/>
    </w:p>
    <w:p w:rsidR="00432AAC" w:rsidRDefault="00432AAC" w:rsidP="00AC3BEA">
      <w:pPr>
        <w:ind w:firstLine="708"/>
        <w:jc w:val="both"/>
      </w:pPr>
    </w:p>
    <w:p w:rsidR="00AF548E" w:rsidRDefault="00C834AC" w:rsidP="00731D72">
      <w:pPr>
        <w:ind w:firstLine="708"/>
        <w:jc w:val="both"/>
      </w:pPr>
      <w:proofErr w:type="gramStart"/>
      <w:r>
        <w:t>Esasların 5</w:t>
      </w:r>
      <w:r w:rsidR="00731D72">
        <w:t xml:space="preserve"> ve 6 </w:t>
      </w:r>
      <w:proofErr w:type="spellStart"/>
      <w:r w:rsidR="00731D72">
        <w:t>ncı</w:t>
      </w:r>
      <w:proofErr w:type="spellEnd"/>
      <w:r>
        <w:t xml:space="preserve"> maddelerindeki hükümler ile hizmet ve yapım işlerinde uygulanacak fiyat farkına </w:t>
      </w:r>
      <w:r w:rsidRPr="000476F2">
        <w:t>ilişkin esaslarda</w:t>
      </w:r>
      <w:r>
        <w:t xml:space="preserve"> yukarıda belirtilen maddeleri</w:t>
      </w:r>
      <w:r w:rsidR="00731D72">
        <w:t xml:space="preserve"> </w:t>
      </w:r>
      <w:r w:rsidR="00AC3BEA">
        <w:t>bir</w:t>
      </w:r>
      <w:r>
        <w:t xml:space="preserve">likte </w:t>
      </w:r>
      <w:r w:rsidR="00AC3BEA">
        <w:t>değerlendirildiğinde, s</w:t>
      </w:r>
      <w:r w:rsidR="00AF548E" w:rsidRPr="00B543F2">
        <w:t>özleşmesinde, fiyat farkı hesaplanmayacağına ilişkin hüküm bulunan ancak mücbir sebepler veya idareden kaynaklanan nedenler</w:t>
      </w:r>
      <w:r w:rsidR="00AF548E">
        <w:t>l</w:t>
      </w:r>
      <w:r w:rsidR="00AF548E" w:rsidRPr="00B543F2">
        <w:t>e süre uzatımı verilen ve uzatılan süre</w:t>
      </w:r>
      <w:r w:rsidR="003851FF">
        <w:t xml:space="preserve"> boyunca</w:t>
      </w:r>
      <w:r w:rsidR="00AF548E" w:rsidRPr="00B543F2">
        <w:t xml:space="preserve"> fiyat farkı hesabı yapılmış olan </w:t>
      </w:r>
      <w:r w:rsidR="00731D72">
        <w:t>yapım iş</w:t>
      </w:r>
      <w:r w:rsidR="00193EAC">
        <w:t>ler</w:t>
      </w:r>
      <w:r w:rsidR="00731D72">
        <w:t xml:space="preserve">i ve hizmet alımı </w:t>
      </w:r>
      <w:r w:rsidR="00AF548E" w:rsidRPr="00B543F2">
        <w:t>sözleşmeler</w:t>
      </w:r>
      <w:r w:rsidR="003851FF">
        <w:t>in</w:t>
      </w:r>
      <w:r w:rsidR="00AF548E" w:rsidRPr="00B543F2">
        <w:t>de</w:t>
      </w:r>
      <w:r w:rsidR="002D6639">
        <w:t>, fiyat farkı hesabı yapılan dönem için</w:t>
      </w:r>
      <w:r w:rsidR="00731D72">
        <w:t xml:space="preserve"> E katsayısının</w:t>
      </w:r>
      <w:r>
        <w:t xml:space="preserve"> </w:t>
      </w:r>
      <w:r w:rsidR="003851FF">
        <w:t>0,41;</w:t>
      </w:r>
      <w:r w:rsidR="002D6639">
        <w:t xml:space="preserve"> fiyat </w:t>
      </w:r>
      <w:r w:rsidR="003851FF">
        <w:t>farkı hesabı yapılmayan dönem</w:t>
      </w:r>
      <w:r w:rsidR="002D6639">
        <w:t xml:space="preserve"> için ise </w:t>
      </w:r>
      <w:r w:rsidR="003851FF">
        <w:t xml:space="preserve">E katsayısının </w:t>
      </w:r>
      <w:r w:rsidR="002D6639">
        <w:t>0,56</w:t>
      </w:r>
      <w:r w:rsidR="00881F7E">
        <w:t xml:space="preserve"> olarak</w:t>
      </w:r>
      <w:r w:rsidR="002D6639">
        <w:t xml:space="preserve"> esas alın</w:t>
      </w:r>
      <w:r w:rsidR="003851FF">
        <w:t xml:space="preserve">ması </w:t>
      </w:r>
      <w:r w:rsidR="002D6639">
        <w:t xml:space="preserve">gerektiği, </w:t>
      </w:r>
      <w:proofErr w:type="gramEnd"/>
    </w:p>
    <w:p w:rsidR="002D6639" w:rsidRPr="00B543F2" w:rsidRDefault="002D6639" w:rsidP="002D6639">
      <w:pPr>
        <w:ind w:firstLine="708"/>
        <w:jc w:val="both"/>
      </w:pPr>
    </w:p>
    <w:p w:rsidR="00AF548E" w:rsidRPr="00B543F2" w:rsidRDefault="00555C99" w:rsidP="00AF548E">
      <w:pPr>
        <w:ind w:firstLine="402"/>
        <w:jc w:val="both"/>
      </w:pPr>
      <w:r>
        <w:tab/>
        <w:t>11</w:t>
      </w:r>
      <w:r w:rsidR="00AF548E" w:rsidRPr="00B543F2">
        <w:t>) Mal alımlarında ek fiyat farkı hesabında yüklenicinin malı ihale dokümanında belirtilen teslim tarihinden önce teslim etmesi durumunda, 60 günün hesabında fiili teslim tarihi</w:t>
      </w:r>
      <w:r w:rsidR="00AF548E">
        <w:t>nin</w:t>
      </w:r>
      <w:r w:rsidR="00AF548E" w:rsidRPr="00B543F2">
        <w:t xml:space="preserve"> mi yoksa ihale dokümanında belirtilen teslim tarihi</w:t>
      </w:r>
      <w:r w:rsidR="00AF548E">
        <w:t>nin</w:t>
      </w:r>
      <w:r w:rsidR="00AF548E" w:rsidRPr="00B543F2">
        <w:t xml:space="preserve"> mi esas alınacağı hususuna ilişkin olarak: </w:t>
      </w:r>
    </w:p>
    <w:p w:rsidR="00AF548E" w:rsidRPr="00B543F2" w:rsidRDefault="00AF548E" w:rsidP="00AF548E">
      <w:pPr>
        <w:ind w:firstLine="402"/>
        <w:jc w:val="both"/>
      </w:pPr>
    </w:p>
    <w:p w:rsidR="00AF548E" w:rsidRPr="00B543F2" w:rsidRDefault="00AF548E" w:rsidP="00AF548E">
      <w:pPr>
        <w:jc w:val="both"/>
        <w:rPr>
          <w:highlight w:val="green"/>
        </w:rPr>
      </w:pPr>
      <w:r w:rsidRPr="00B543F2">
        <w:tab/>
      </w:r>
      <w:proofErr w:type="gramStart"/>
      <w:r w:rsidRPr="00B543F2">
        <w:t>Esasların 7</w:t>
      </w:r>
      <w:r>
        <w:t xml:space="preserve"> </w:t>
      </w:r>
      <w:proofErr w:type="spellStart"/>
      <w:r w:rsidRPr="00B543F2">
        <w:t>nci</w:t>
      </w:r>
      <w:proofErr w:type="spellEnd"/>
      <w:r w:rsidRPr="00B543F2">
        <w:t xml:space="preserve"> maddesinin birinci fıkrasının (a) bendinde yer alan </w:t>
      </w:r>
      <w:r w:rsidRPr="00B543F2">
        <w:rPr>
          <w:i/>
        </w:rPr>
        <w:t>“İhale tarihi (son teklif verme tarihi) ile teslim tarihi arasındaki süre 60 takvim günü ve altında olan mal alımlarında</w:t>
      </w:r>
      <w:r>
        <w:rPr>
          <w:i/>
        </w:rPr>
        <w:t xml:space="preserve"> </w:t>
      </w:r>
      <w:r w:rsidRPr="00E80198">
        <w:rPr>
          <w:i/>
        </w:rPr>
        <w:t>(kısmi teslim yapılan mal alımlarında bu sürede teslim edilen kısımlar için)</w:t>
      </w:r>
      <w:r w:rsidRPr="00B543F2">
        <w:rPr>
          <w:i/>
        </w:rPr>
        <w:t>”</w:t>
      </w:r>
      <w:r w:rsidRPr="00B543F2">
        <w:t xml:space="preserve"> ibaresindeki “teslim tarihi” ifadesinden sözleşmeye göre malın teslim edilmesi gereken tarihi</w:t>
      </w:r>
      <w:r>
        <w:t>n, kısmi teslim yapılan alımlarda ise sözleşmeye göre kısmi teslimatın yapılması gereken tarihin</w:t>
      </w:r>
      <w:r w:rsidRPr="00B543F2">
        <w:t xml:space="preserve"> anlaşılması gerektiği,  </w:t>
      </w:r>
      <w:proofErr w:type="gramEnd"/>
    </w:p>
    <w:p w:rsidR="00AF548E" w:rsidRPr="00B543F2" w:rsidRDefault="00AF548E" w:rsidP="00AF548E">
      <w:pPr>
        <w:ind w:firstLine="402"/>
        <w:jc w:val="both"/>
      </w:pPr>
    </w:p>
    <w:p w:rsidR="00AF548E" w:rsidRPr="006545EF" w:rsidRDefault="00AF548E" w:rsidP="00AF548E">
      <w:pPr>
        <w:ind w:firstLine="402"/>
        <w:jc w:val="both"/>
      </w:pPr>
      <w:r w:rsidRPr="00B543F2">
        <w:tab/>
      </w:r>
      <w:proofErr w:type="gramStart"/>
      <w:r w:rsidR="00555C99">
        <w:t>12</w:t>
      </w:r>
      <w:r w:rsidRPr="006545EF">
        <w:t xml:space="preserve">) Yapım İşlerinde Uygulanacak Fiyat Farkına İlişkin Esasların 6 </w:t>
      </w:r>
      <w:proofErr w:type="spellStart"/>
      <w:r w:rsidRPr="006545EF">
        <w:t>ncı</w:t>
      </w:r>
      <w:proofErr w:type="spellEnd"/>
      <w:r w:rsidRPr="006545EF">
        <w:t xml:space="preserve"> maddesinin dokuzuncu fırkasında </w:t>
      </w:r>
      <w:r w:rsidRPr="006545EF">
        <w:rPr>
          <w:i/>
        </w:rPr>
        <w:t>“Birim fiyat üzerinden sözleşmeye bağlanan işlerde, herhangi bir imalat için yapılan ara veya kesin metraj sonucu bir imalatın miktarında artma ya da azalma tespit edildiği takdirde, artan ya da azalan miktar (imalat hangi ayda yapılmış olursa olsun) geçici kabul itibar tarihini geçmemek üzere, artış ya da azalışın kesinleştiği ayın fiyat farkı katsayısı (</w:t>
      </w:r>
      <w:proofErr w:type="spellStart"/>
      <w:r w:rsidRPr="006545EF">
        <w:rPr>
          <w:i/>
        </w:rPr>
        <w:t>Pn</w:t>
      </w:r>
      <w:proofErr w:type="spellEnd"/>
      <w:r w:rsidRPr="006545EF">
        <w:rPr>
          <w:i/>
        </w:rPr>
        <w:t>) esas alınarak fiyat farkı hesaplanır</w:t>
      </w:r>
      <w:r w:rsidR="00193EAC" w:rsidRPr="006545EF">
        <w:rPr>
          <w:i/>
        </w:rPr>
        <w:t>.</w:t>
      </w:r>
      <w:r w:rsidR="00193EAC">
        <w:rPr>
          <w:i/>
        </w:rPr>
        <w:t>”</w:t>
      </w:r>
      <w:r w:rsidR="00193EAC" w:rsidRPr="006545EF">
        <w:t xml:space="preserve"> </w:t>
      </w:r>
      <w:r w:rsidRPr="006545EF">
        <w:t xml:space="preserve">hükmünün yer aldığı, bu hüküm çerçevesinde kesin hesap neticesindeki imalat artış ve azalışlarında, imalatın ne zaman yapıldığı tespit edilebiliyorsa ek fiyat farkı hesabında sonradan düzeltme yapılıp yapılmayacağı hususuna ilişkin olarak: </w:t>
      </w:r>
      <w:proofErr w:type="gramEnd"/>
    </w:p>
    <w:p w:rsidR="00AF548E" w:rsidRPr="006545EF" w:rsidRDefault="00AF548E" w:rsidP="00AF548E">
      <w:pPr>
        <w:ind w:firstLine="402"/>
        <w:jc w:val="both"/>
      </w:pPr>
    </w:p>
    <w:p w:rsidR="00AF548E" w:rsidRPr="00B543F2" w:rsidRDefault="00AF548E" w:rsidP="00AF548E">
      <w:pPr>
        <w:jc w:val="both"/>
      </w:pPr>
      <w:r w:rsidRPr="006545EF">
        <w:tab/>
        <w:t xml:space="preserve">Esasların 2 </w:t>
      </w:r>
      <w:proofErr w:type="spellStart"/>
      <w:r w:rsidRPr="006545EF">
        <w:t>nci</w:t>
      </w:r>
      <w:proofErr w:type="spellEnd"/>
      <w:r w:rsidRPr="006545EF">
        <w:t xml:space="preserve"> maddesinin birinci </w:t>
      </w:r>
      <w:r w:rsidR="00CB687E">
        <w:t>fıkrasına</w:t>
      </w:r>
      <w:r w:rsidRPr="006545EF">
        <w:t xml:space="preserve"> göre 1/7/2021-31/12/2021 tarihleri arasında gerçekleştirilen kısımlar için, Esaslarda belirtilen diğer koşulların sağlanması kaydıyla ek fiyat</w:t>
      </w:r>
      <w:r w:rsidR="00C221F0">
        <w:t xml:space="preserve"> farkı</w:t>
      </w:r>
      <w:r w:rsidRPr="006545EF">
        <w:t xml:space="preserve"> hesaplanabilecektir. Bu itibarla, birim fiyatlı yapım iş</w:t>
      </w:r>
      <w:r w:rsidR="006103B7">
        <w:t>ler</w:t>
      </w:r>
      <w:r w:rsidRPr="006545EF">
        <w:t xml:space="preserve">i sözleşmelerinde, kesin hesap neticesindeki imalat artış ve azalışlarında, imalatın ne zaman yapıldığı tespit edilebiliyor ise, imalatın yapıldığı tarihin 1/7/2021-31/12/2021 tarihleri arasında olması halinde ek fiyat farkı hesaplamasında </w:t>
      </w:r>
      <w:r>
        <w:t xml:space="preserve">gerekli </w:t>
      </w:r>
      <w:r w:rsidRPr="006545EF">
        <w:t>düzeltme</w:t>
      </w:r>
      <w:r>
        <w:t>lerin</w:t>
      </w:r>
      <w:r w:rsidRPr="006545EF">
        <w:t xml:space="preserve"> yapılabileceği,</w:t>
      </w:r>
      <w:r w:rsidRPr="00B543F2">
        <w:t xml:space="preserve"> </w:t>
      </w:r>
    </w:p>
    <w:p w:rsidR="00AF548E" w:rsidRPr="00B543F2" w:rsidRDefault="00AF548E" w:rsidP="00AF548E">
      <w:pPr>
        <w:ind w:firstLine="402"/>
        <w:jc w:val="both"/>
      </w:pPr>
    </w:p>
    <w:p w:rsidR="00AF548E" w:rsidRPr="00B543F2" w:rsidRDefault="00555C99" w:rsidP="00AF548E">
      <w:pPr>
        <w:autoSpaceDE w:val="0"/>
        <w:autoSpaceDN w:val="0"/>
        <w:adjustRightInd w:val="0"/>
        <w:ind w:firstLine="402"/>
        <w:jc w:val="both"/>
      </w:pPr>
      <w:r>
        <w:tab/>
      </w:r>
      <w:proofErr w:type="gramStart"/>
      <w:r>
        <w:t>13</w:t>
      </w:r>
      <w:r w:rsidR="00AF548E" w:rsidRPr="00B543F2">
        <w:t>) Danışmanlık hizmet alımı ihalelerine ilişkin bazı sözleşmelerde fiyat farkının</w:t>
      </w:r>
      <w:r w:rsidR="006103B7">
        <w:t xml:space="preserve">, </w:t>
      </w:r>
      <w:r w:rsidR="00AF548E" w:rsidRPr="00B543F2">
        <w:t>Hizmet Alımlarında Uygulanacak Fiyat Farkına İlişkin Esasların 5</w:t>
      </w:r>
      <w:r w:rsidR="00AF548E">
        <w:t xml:space="preserve"> i</w:t>
      </w:r>
      <w:r w:rsidR="00AF548E" w:rsidRPr="00B543F2">
        <w:t xml:space="preserve">nci maddesine göre </w:t>
      </w:r>
      <w:proofErr w:type="spellStart"/>
      <w:r w:rsidR="00AF548E" w:rsidRPr="00B543F2">
        <w:t>a2</w:t>
      </w:r>
      <w:proofErr w:type="spellEnd"/>
      <w:r w:rsidR="00AF548E" w:rsidRPr="00B543F2">
        <w:t xml:space="preserve"> katsayısı üzerinden, bazılarında ise Hizmet Alımlarında Uygulanacak Fiyat Farkına İlişkin Esasların 6</w:t>
      </w:r>
      <w:r w:rsidR="00AF548E">
        <w:t xml:space="preserve"> </w:t>
      </w:r>
      <w:proofErr w:type="spellStart"/>
      <w:r w:rsidR="00AF548E" w:rsidRPr="00B543F2">
        <w:t>ncı</w:t>
      </w:r>
      <w:proofErr w:type="spellEnd"/>
      <w:r w:rsidR="00AF548E" w:rsidRPr="00B543F2">
        <w:t xml:space="preserve"> maddesine göre hesaplanacağının düzenlendiği, salt </w:t>
      </w:r>
      <w:proofErr w:type="spellStart"/>
      <w:r w:rsidR="00AF548E" w:rsidRPr="00B543F2">
        <w:t>a2</w:t>
      </w:r>
      <w:proofErr w:type="spellEnd"/>
      <w:r w:rsidR="00AF548E" w:rsidRPr="00B543F2">
        <w:t xml:space="preserve"> katsayısı üzerinden hesaplama yapılacağı düzenlenen sözleşmelerde, yıl içinde</w:t>
      </w:r>
      <w:r w:rsidR="00AF548E">
        <w:t>ki</w:t>
      </w:r>
      <w:r w:rsidR="00AF548E" w:rsidRPr="00B543F2">
        <w:t xml:space="preserve"> işçilik </w:t>
      </w:r>
      <w:r w:rsidR="00AF548E">
        <w:t>ücretleri</w:t>
      </w:r>
      <w:r w:rsidR="00AF548E" w:rsidRPr="00B543F2">
        <w:t xml:space="preserve"> değişmediğinden, ek fiyat farkı tutarının sıfır (Fe=0) çıktığı, Hizmet Alımlarında Uygulanacak Fiyat Farkına İlişkin Esasların 6</w:t>
      </w:r>
      <w:r w:rsidR="00AF548E">
        <w:t xml:space="preserve"> </w:t>
      </w:r>
      <w:proofErr w:type="spellStart"/>
      <w:r w:rsidR="00AF548E" w:rsidRPr="00B543F2">
        <w:t>ncı</w:t>
      </w:r>
      <w:proofErr w:type="spellEnd"/>
      <w:r w:rsidR="00AF548E" w:rsidRPr="00B543F2">
        <w:t xml:space="preserve"> maddesi üzerinden fiyat farkı verilen sözleşmelerde de </w:t>
      </w:r>
      <w:proofErr w:type="spellStart"/>
      <w:r w:rsidR="00AF548E" w:rsidRPr="00B543F2">
        <w:t>a1</w:t>
      </w:r>
      <w:r w:rsidR="00AF548E">
        <w:t>’in</w:t>
      </w:r>
      <w:proofErr w:type="spellEnd"/>
      <w:r w:rsidR="00AF548E">
        <w:t xml:space="preserve"> 1 olarak kabul edildiği durumlarda </w:t>
      </w:r>
      <w:r w:rsidR="00AF548E" w:rsidRPr="00B543F2">
        <w:t xml:space="preserve">ek fiyat farkı tutarının sıfır (Fe=0) çıktığı, </w:t>
      </w:r>
      <w:r w:rsidR="00AF548E">
        <w:t>Esaslar</w:t>
      </w:r>
      <w:r w:rsidR="00AF548E" w:rsidRPr="00B543F2">
        <w:t xml:space="preserve">da danışmanlık hizmet alımlarında ek fiyat </w:t>
      </w:r>
      <w:r w:rsidR="004776E3">
        <w:t xml:space="preserve">farkı </w:t>
      </w:r>
      <w:r w:rsidR="00AF548E" w:rsidRPr="00B543F2">
        <w:t>verileceği</w:t>
      </w:r>
      <w:r w:rsidR="00DA3545">
        <w:t>nin</w:t>
      </w:r>
      <w:r w:rsidR="00AF548E" w:rsidRPr="00B543F2">
        <w:t xml:space="preserve"> düzenlendiği dikkate alınarak, ek fiyat farkı hesabının ne şekilde yapılacağı, ayrıca, teklif edilen brüt ücret ile birlikte fiyat farklarının da teknik personele yans</w:t>
      </w:r>
      <w:r w:rsidR="00AF548E">
        <w:t>ı</w:t>
      </w:r>
      <w:r w:rsidR="00AF548E" w:rsidRPr="00B543F2">
        <w:t>tılması gerektiğine ilişkin hükümlerin yer aldığı sözleşmelerde, ek fiyat farkına ilişkin bu yönde bir hükmün yer almadığı dikkate alınarak, verilecek ek fiyat farkının teknik personele yansıtılıp yansıtılmayacağı hususlarına ilişkin olarak:</w:t>
      </w:r>
      <w:proofErr w:type="gramEnd"/>
    </w:p>
    <w:p w:rsidR="00AF548E" w:rsidRPr="00B543F2" w:rsidRDefault="00AF548E" w:rsidP="00AF548E">
      <w:pPr>
        <w:autoSpaceDE w:val="0"/>
        <w:autoSpaceDN w:val="0"/>
        <w:adjustRightInd w:val="0"/>
        <w:ind w:firstLine="402"/>
        <w:jc w:val="both"/>
      </w:pPr>
      <w:r w:rsidRPr="00B543F2">
        <w:tab/>
      </w:r>
    </w:p>
    <w:p w:rsidR="00AF548E" w:rsidRPr="00B543F2" w:rsidRDefault="00AF548E" w:rsidP="00AF548E">
      <w:pPr>
        <w:autoSpaceDE w:val="0"/>
        <w:autoSpaceDN w:val="0"/>
        <w:adjustRightInd w:val="0"/>
        <w:ind w:firstLine="402"/>
        <w:jc w:val="both"/>
      </w:pPr>
      <w:r w:rsidRPr="00B543F2">
        <w:tab/>
      </w:r>
      <w:proofErr w:type="gramStart"/>
      <w:r w:rsidRPr="00B543F2">
        <w:t>Esasların 6</w:t>
      </w:r>
      <w:r>
        <w:t xml:space="preserve"> </w:t>
      </w:r>
      <w:proofErr w:type="spellStart"/>
      <w:r w:rsidRPr="00B543F2">
        <w:t>ncı</w:t>
      </w:r>
      <w:proofErr w:type="spellEnd"/>
      <w:r w:rsidRPr="00B543F2">
        <w:t xml:space="preserve"> maddesinde hizmet alımlarında ek fiyat farkı hesabına ilişkin hükümlere yer verildiği, danışmanlık hizmet alımlarına ilişkin ek fiyat farkı hesabının da bu maddeye göre yapılması gerektiği, ilgili maddedeki hükümler dikkate alındığında, </w:t>
      </w:r>
      <w:proofErr w:type="spellStart"/>
      <w:r w:rsidRPr="00B543F2">
        <w:t>a2</w:t>
      </w:r>
      <w:proofErr w:type="spellEnd"/>
      <w:r w:rsidRPr="00B543F2">
        <w:t xml:space="preserve"> katsayının 1 olarak belirlendiği sözleşmeler (</w:t>
      </w:r>
      <w:proofErr w:type="spellStart"/>
      <w:r w:rsidRPr="00B543F2">
        <w:t>a2</w:t>
      </w:r>
      <w:proofErr w:type="spellEnd"/>
      <w:r w:rsidRPr="00B543F2">
        <w:t xml:space="preserve">=1) ile </w:t>
      </w:r>
      <w:proofErr w:type="spellStart"/>
      <w:r w:rsidRPr="00B543F2">
        <w:t>a1</w:t>
      </w:r>
      <w:proofErr w:type="spellEnd"/>
      <w:r w:rsidRPr="00B543F2">
        <w:t xml:space="preserve"> katsayısının 1 olarak belirlendiği sözleşmelerde (</w:t>
      </w:r>
      <w:proofErr w:type="spellStart"/>
      <w:r w:rsidRPr="00B543F2">
        <w:t>a1</w:t>
      </w:r>
      <w:proofErr w:type="spellEnd"/>
      <w:r w:rsidRPr="00B543F2">
        <w:t>=1),  ek fiyat farkı olarak verilecek tutarın sıfıra eşit çıktığı, bu durumda ek fiyat farkı kapsamında herhangi bir ödeme yapılmasının söz konusu olmayacağı, ek fiyat farkı hesabı sonucunda bir ödemenin yapılması</w:t>
      </w:r>
      <w:r>
        <w:t xml:space="preserve">nın söz konusu olması durumunda, </w:t>
      </w:r>
      <w:r w:rsidRPr="00B543F2">
        <w:t>bu ödemenin teknik personele yansıtılıp yansıtılmaması konusunun</w:t>
      </w:r>
      <w:r>
        <w:t xml:space="preserve"> ise Esaslar</w:t>
      </w:r>
      <w:r w:rsidRPr="00B543F2">
        <w:t xml:space="preserve">la ilgili bir husus olmayıp ilgili sözleşmenin yorumlanması ve uygulanması ile ilgili bir husus olduğu, </w:t>
      </w:r>
      <w:proofErr w:type="gramEnd"/>
    </w:p>
    <w:p w:rsidR="00AF548E" w:rsidRPr="00B543F2" w:rsidRDefault="00AF548E" w:rsidP="00AF548E">
      <w:pPr>
        <w:autoSpaceDE w:val="0"/>
        <w:autoSpaceDN w:val="0"/>
        <w:adjustRightInd w:val="0"/>
        <w:ind w:firstLine="402"/>
        <w:jc w:val="both"/>
      </w:pPr>
    </w:p>
    <w:p w:rsidR="00AF548E" w:rsidRPr="00B543F2" w:rsidRDefault="00AF548E" w:rsidP="00AF548E">
      <w:pPr>
        <w:autoSpaceDE w:val="0"/>
        <w:autoSpaceDN w:val="0"/>
        <w:adjustRightInd w:val="0"/>
        <w:ind w:firstLine="708"/>
        <w:jc w:val="both"/>
      </w:pPr>
      <w:proofErr w:type="gramStart"/>
      <w:r w:rsidRPr="00B543F2">
        <w:t>1</w:t>
      </w:r>
      <w:r w:rsidR="00555C99">
        <w:t>4</w:t>
      </w:r>
      <w:r w:rsidRPr="00B543F2">
        <w:t>) Esaslarda, ihale tarihi ile teslim tarihi arasındaki süre 60 takvim günü ve daha az olan mal alımlarında ek fiyat farkı hesaplanmayacağının hükme bağlandığı, malın teslim edilen tarih</w:t>
      </w:r>
      <w:r>
        <w:t>i</w:t>
      </w:r>
      <w:r w:rsidRPr="00B543F2">
        <w:t xml:space="preserve"> ile ihale tarihi arasındaki süre hesaplanırken, bu sürenin başlangıç günü olarak ihale tarihinin mi yoksa ihale tarihini izleyen günün mü esas alınacağı hususuna ilişkin olarak: </w:t>
      </w:r>
      <w:proofErr w:type="gramEnd"/>
    </w:p>
    <w:p w:rsidR="00AF548E" w:rsidRPr="00B543F2" w:rsidRDefault="00AF548E" w:rsidP="00AF548E">
      <w:pPr>
        <w:autoSpaceDE w:val="0"/>
        <w:autoSpaceDN w:val="0"/>
        <w:adjustRightInd w:val="0"/>
        <w:ind w:firstLine="708"/>
        <w:jc w:val="both"/>
      </w:pPr>
    </w:p>
    <w:p w:rsidR="00AF548E" w:rsidRPr="00B543F2" w:rsidRDefault="00AF548E" w:rsidP="00AF548E">
      <w:pPr>
        <w:pStyle w:val="Gvdemetni1"/>
        <w:spacing w:line="240" w:lineRule="auto"/>
        <w:ind w:firstLine="851"/>
        <w:jc w:val="both"/>
        <w:rPr>
          <w:color w:val="000000"/>
          <w:sz w:val="24"/>
          <w:szCs w:val="24"/>
          <w:lang w:bidi="tr-TR"/>
        </w:rPr>
      </w:pPr>
      <w:r w:rsidRPr="00B543F2">
        <w:rPr>
          <w:sz w:val="24"/>
          <w:szCs w:val="24"/>
        </w:rPr>
        <w:t xml:space="preserve"> </w:t>
      </w:r>
      <w:r>
        <w:rPr>
          <w:color w:val="000000"/>
          <w:sz w:val="24"/>
          <w:szCs w:val="24"/>
          <w:lang w:bidi="tr-TR"/>
        </w:rPr>
        <w:t>Esaslar</w:t>
      </w:r>
      <w:r w:rsidRPr="00B543F2">
        <w:rPr>
          <w:color w:val="000000"/>
          <w:sz w:val="24"/>
          <w:szCs w:val="24"/>
          <w:lang w:bidi="tr-TR"/>
        </w:rPr>
        <w:t>ın 7</w:t>
      </w:r>
      <w:r>
        <w:rPr>
          <w:color w:val="000000"/>
          <w:sz w:val="24"/>
          <w:szCs w:val="24"/>
          <w:lang w:bidi="tr-TR"/>
        </w:rPr>
        <w:t xml:space="preserve"> </w:t>
      </w:r>
      <w:proofErr w:type="spellStart"/>
      <w:r w:rsidRPr="00B543F2">
        <w:rPr>
          <w:color w:val="000000"/>
          <w:sz w:val="24"/>
          <w:szCs w:val="24"/>
          <w:lang w:bidi="tr-TR"/>
        </w:rPr>
        <w:t>nci</w:t>
      </w:r>
      <w:proofErr w:type="spellEnd"/>
      <w:r w:rsidRPr="00B543F2">
        <w:rPr>
          <w:color w:val="000000"/>
          <w:sz w:val="24"/>
          <w:szCs w:val="24"/>
          <w:lang w:bidi="tr-TR"/>
        </w:rPr>
        <w:t xml:space="preserve"> maddesinin birinci fıkrasının (a) bendinde ihale tarihi (son teklif verme tarihi) ile teslim tarihi arasındaki süre 60 takvim günü ve altında olan mal alımlarında ek fiyat farkı hesaplanmaması gerektiği hüküm altına alınmış olup, bunun dışında konuya ilişkin olarak</w:t>
      </w:r>
      <w:r>
        <w:rPr>
          <w:color w:val="000000"/>
          <w:sz w:val="24"/>
          <w:szCs w:val="24"/>
          <w:lang w:bidi="tr-TR"/>
        </w:rPr>
        <w:t xml:space="preserve"> Esaslarda</w:t>
      </w:r>
      <w:r w:rsidRPr="00B543F2">
        <w:rPr>
          <w:color w:val="000000"/>
          <w:sz w:val="24"/>
          <w:szCs w:val="24"/>
          <w:lang w:bidi="tr-TR"/>
        </w:rPr>
        <w:t xml:space="preserve"> herhangi bir düzenlemeye yer verilmemiştir. </w:t>
      </w:r>
    </w:p>
    <w:p w:rsidR="00AF548E" w:rsidRPr="00B543F2" w:rsidRDefault="00AF548E" w:rsidP="00AF548E">
      <w:pPr>
        <w:pStyle w:val="Gvdemetni1"/>
        <w:spacing w:line="240" w:lineRule="auto"/>
        <w:ind w:firstLine="851"/>
        <w:jc w:val="both"/>
        <w:rPr>
          <w:color w:val="000000"/>
          <w:sz w:val="24"/>
          <w:szCs w:val="24"/>
          <w:lang w:bidi="tr-TR"/>
        </w:rPr>
      </w:pPr>
    </w:p>
    <w:p w:rsidR="00AF548E" w:rsidRPr="00B543F2" w:rsidRDefault="00AF548E" w:rsidP="00AF548E">
      <w:pPr>
        <w:pStyle w:val="Gvdemetni1"/>
        <w:spacing w:line="240" w:lineRule="auto"/>
        <w:ind w:firstLine="851"/>
        <w:jc w:val="both"/>
        <w:rPr>
          <w:color w:val="000000"/>
          <w:sz w:val="24"/>
          <w:szCs w:val="24"/>
          <w:lang w:bidi="tr-TR"/>
        </w:rPr>
      </w:pPr>
      <w:r w:rsidRPr="00B543F2">
        <w:rPr>
          <w:color w:val="000000"/>
          <w:sz w:val="24"/>
          <w:szCs w:val="24"/>
          <w:lang w:bidi="tr-TR"/>
        </w:rPr>
        <w:t>4734 sayılı Kanunun “Sürelerin hesabı” başlıklı 64</w:t>
      </w:r>
      <w:r>
        <w:rPr>
          <w:color w:val="000000"/>
          <w:sz w:val="24"/>
          <w:szCs w:val="24"/>
          <w:lang w:bidi="tr-TR"/>
        </w:rPr>
        <w:t xml:space="preserve"> </w:t>
      </w:r>
      <w:r w:rsidRPr="00B543F2">
        <w:rPr>
          <w:color w:val="000000"/>
          <w:sz w:val="24"/>
          <w:szCs w:val="24"/>
          <w:lang w:bidi="tr-TR"/>
        </w:rPr>
        <w:t xml:space="preserve">üncü maddesinde </w:t>
      </w:r>
      <w:r w:rsidRPr="00B543F2">
        <w:rPr>
          <w:i/>
          <w:color w:val="000000"/>
          <w:sz w:val="24"/>
          <w:szCs w:val="24"/>
          <w:lang w:bidi="tr-TR"/>
        </w:rPr>
        <w:t xml:space="preserve">“Bu Kanunda yazılı sürelerin hesaplanmasında hüküm bulunmayan hallerde Borçlar Kanunu hükümleri uygulanır.” </w:t>
      </w:r>
      <w:r w:rsidRPr="00B543F2">
        <w:rPr>
          <w:color w:val="000000"/>
          <w:sz w:val="24"/>
          <w:szCs w:val="24"/>
          <w:lang w:bidi="tr-TR"/>
        </w:rPr>
        <w:t>hükmüne, 4735 sayılı Kanunun “Hüküm bulunmayan haller” başlıklı 36</w:t>
      </w:r>
      <w:r>
        <w:rPr>
          <w:color w:val="000000"/>
          <w:sz w:val="24"/>
          <w:szCs w:val="24"/>
          <w:lang w:bidi="tr-TR"/>
        </w:rPr>
        <w:t xml:space="preserve"> </w:t>
      </w:r>
      <w:proofErr w:type="spellStart"/>
      <w:r w:rsidRPr="00B543F2">
        <w:rPr>
          <w:color w:val="000000"/>
          <w:sz w:val="24"/>
          <w:szCs w:val="24"/>
          <w:lang w:bidi="tr-TR"/>
        </w:rPr>
        <w:t>ncı</w:t>
      </w:r>
      <w:proofErr w:type="spellEnd"/>
      <w:r w:rsidRPr="00B543F2">
        <w:rPr>
          <w:color w:val="000000"/>
          <w:sz w:val="24"/>
          <w:szCs w:val="24"/>
          <w:lang w:bidi="tr-TR"/>
        </w:rPr>
        <w:t xml:space="preserve"> maddesinde </w:t>
      </w:r>
      <w:r w:rsidRPr="00B543F2">
        <w:rPr>
          <w:i/>
          <w:color w:val="000000"/>
          <w:sz w:val="24"/>
          <w:szCs w:val="24"/>
          <w:lang w:bidi="tr-TR"/>
        </w:rPr>
        <w:t xml:space="preserve">“Bu Kanunda hüküm bulunmayan hallerde Borçlar Kanunu hükümleri uygulanır.” </w:t>
      </w:r>
      <w:r w:rsidRPr="00B543F2">
        <w:rPr>
          <w:color w:val="000000"/>
          <w:sz w:val="24"/>
          <w:szCs w:val="24"/>
          <w:lang w:bidi="tr-TR"/>
        </w:rPr>
        <w:t>hükmüne yer verilmiştir.</w:t>
      </w:r>
    </w:p>
    <w:p w:rsidR="00AF548E" w:rsidRPr="00B543F2" w:rsidRDefault="00AF548E" w:rsidP="00AF548E">
      <w:pPr>
        <w:pStyle w:val="Gvdemetni1"/>
        <w:spacing w:line="240" w:lineRule="auto"/>
        <w:ind w:firstLine="851"/>
        <w:jc w:val="both"/>
        <w:rPr>
          <w:color w:val="000000"/>
          <w:sz w:val="24"/>
          <w:szCs w:val="24"/>
          <w:lang w:bidi="tr-TR"/>
        </w:rPr>
      </w:pPr>
    </w:p>
    <w:p w:rsidR="00AF548E" w:rsidRDefault="00AF548E" w:rsidP="00AF548E">
      <w:pPr>
        <w:pStyle w:val="Gvdemetni1"/>
        <w:spacing w:line="240" w:lineRule="auto"/>
        <w:ind w:firstLine="851"/>
        <w:jc w:val="both"/>
        <w:rPr>
          <w:color w:val="000000"/>
          <w:sz w:val="24"/>
          <w:szCs w:val="24"/>
          <w:lang w:bidi="tr-TR"/>
        </w:rPr>
      </w:pPr>
      <w:r w:rsidRPr="00B543F2">
        <w:rPr>
          <w:color w:val="000000"/>
          <w:sz w:val="24"/>
          <w:szCs w:val="24"/>
          <w:lang w:bidi="tr-TR"/>
        </w:rPr>
        <w:t xml:space="preserve">Yukarıda yer alan hükümlerden anlaşıldığı üzere, kamu ihale mevzuatında sürelere ilişkin açık bir düzenleme bulunmadığı hallerde </w:t>
      </w:r>
      <w:r w:rsidR="006103B7" w:rsidRPr="00B543F2">
        <w:rPr>
          <w:color w:val="000000"/>
          <w:sz w:val="24"/>
          <w:szCs w:val="24"/>
          <w:lang w:bidi="tr-TR"/>
        </w:rPr>
        <w:t xml:space="preserve">6098 sayılı </w:t>
      </w:r>
      <w:r w:rsidRPr="00B543F2">
        <w:rPr>
          <w:color w:val="000000"/>
          <w:sz w:val="24"/>
          <w:szCs w:val="24"/>
          <w:lang w:bidi="tr-TR"/>
        </w:rPr>
        <w:t xml:space="preserve">Türk Borçlar Kanununun ilgili hükümlerinin kıyasen </w:t>
      </w:r>
      <w:r>
        <w:rPr>
          <w:color w:val="000000"/>
          <w:sz w:val="24"/>
          <w:szCs w:val="24"/>
          <w:lang w:bidi="tr-TR"/>
        </w:rPr>
        <w:t xml:space="preserve">uygulanması gerekmektedir.  </w:t>
      </w:r>
    </w:p>
    <w:p w:rsidR="00AF548E" w:rsidRDefault="00AF548E" w:rsidP="00AF548E">
      <w:pPr>
        <w:pStyle w:val="Gvdemetni1"/>
        <w:spacing w:line="240" w:lineRule="auto"/>
        <w:ind w:firstLine="851"/>
        <w:jc w:val="both"/>
        <w:rPr>
          <w:color w:val="000000"/>
          <w:sz w:val="24"/>
          <w:szCs w:val="24"/>
          <w:lang w:bidi="tr-TR"/>
        </w:rPr>
      </w:pPr>
    </w:p>
    <w:p w:rsidR="00AF548E" w:rsidRPr="00B543F2" w:rsidRDefault="00AF548E" w:rsidP="00AF548E">
      <w:pPr>
        <w:pStyle w:val="Gvdemetni1"/>
        <w:spacing w:line="240" w:lineRule="auto"/>
        <w:ind w:firstLine="851"/>
        <w:jc w:val="both"/>
        <w:rPr>
          <w:color w:val="000000"/>
          <w:sz w:val="24"/>
          <w:szCs w:val="24"/>
          <w:lang w:bidi="tr-TR"/>
        </w:rPr>
      </w:pPr>
      <w:proofErr w:type="gramStart"/>
      <w:r>
        <w:rPr>
          <w:color w:val="000000"/>
          <w:sz w:val="24"/>
          <w:szCs w:val="24"/>
          <w:lang w:bidi="tr-TR"/>
        </w:rPr>
        <w:t xml:space="preserve">Bu çerçevede, </w:t>
      </w:r>
      <w:r w:rsidRPr="00B543F2">
        <w:rPr>
          <w:color w:val="000000"/>
          <w:sz w:val="24"/>
          <w:szCs w:val="24"/>
          <w:lang w:bidi="tr-TR"/>
        </w:rPr>
        <w:t>Türk Borçlar Kanununu</w:t>
      </w:r>
      <w:r w:rsidR="003267DE">
        <w:rPr>
          <w:color w:val="000000"/>
          <w:sz w:val="24"/>
          <w:szCs w:val="24"/>
          <w:lang w:bidi="tr-TR"/>
        </w:rPr>
        <w:t>n</w:t>
      </w:r>
      <w:r w:rsidRPr="00B543F2">
        <w:rPr>
          <w:color w:val="000000"/>
          <w:sz w:val="24"/>
          <w:szCs w:val="24"/>
          <w:lang w:bidi="tr-TR"/>
        </w:rPr>
        <w:t xml:space="preserve"> sürelere ilişkin genel esasların düzenlendiği maddeler</w:t>
      </w:r>
      <w:r>
        <w:rPr>
          <w:color w:val="000000"/>
          <w:sz w:val="24"/>
          <w:szCs w:val="24"/>
          <w:lang w:bidi="tr-TR"/>
        </w:rPr>
        <w:t>i incelendiğinde, bunlar</w:t>
      </w:r>
      <w:r w:rsidRPr="00B543F2">
        <w:rPr>
          <w:color w:val="000000"/>
          <w:sz w:val="24"/>
          <w:szCs w:val="24"/>
          <w:lang w:bidi="tr-TR"/>
        </w:rPr>
        <w:t xml:space="preserve"> arasında yer alan “</w:t>
      </w:r>
      <w:r w:rsidRPr="00B543F2">
        <w:rPr>
          <w:sz w:val="24"/>
          <w:szCs w:val="24"/>
        </w:rPr>
        <w:t xml:space="preserve">Diğer sürelerde vade” </w:t>
      </w:r>
      <w:r>
        <w:rPr>
          <w:sz w:val="24"/>
          <w:szCs w:val="24"/>
        </w:rPr>
        <w:t xml:space="preserve">başlıklı 92 </w:t>
      </w:r>
      <w:proofErr w:type="spellStart"/>
      <w:r>
        <w:rPr>
          <w:sz w:val="24"/>
          <w:szCs w:val="24"/>
        </w:rPr>
        <w:t>nci</w:t>
      </w:r>
      <w:proofErr w:type="spellEnd"/>
      <w:r>
        <w:rPr>
          <w:sz w:val="24"/>
          <w:szCs w:val="24"/>
        </w:rPr>
        <w:t xml:space="preserve"> madde</w:t>
      </w:r>
      <w:r w:rsidRPr="00B543F2">
        <w:rPr>
          <w:sz w:val="24"/>
          <w:szCs w:val="24"/>
        </w:rPr>
        <w:t xml:space="preserve">de </w:t>
      </w:r>
      <w:r w:rsidRPr="00B543F2">
        <w:rPr>
          <w:i/>
          <w:sz w:val="24"/>
          <w:szCs w:val="24"/>
        </w:rPr>
        <w:t xml:space="preserve">“Bir borcun veya taraflardan birine düşen herhangi bir yükümlülüğün sözleşmenin </w:t>
      </w:r>
      <w:r w:rsidRPr="00B543F2">
        <w:rPr>
          <w:i/>
          <w:sz w:val="24"/>
          <w:szCs w:val="24"/>
        </w:rPr>
        <w:lastRenderedPageBreak/>
        <w:t>kurulmasından başlayarak belli bir sürenin sonunda ifası gerekiyorsa, ifa zamanı aşağıdaki biçimde belirlenir: 1. Gün olarak belirlenmiş süre, sözleşmenin kurulduğu gün sayılmaksızın, bu sürenin son günü dolmuş olur…”</w:t>
      </w:r>
      <w:r>
        <w:rPr>
          <w:i/>
          <w:sz w:val="24"/>
          <w:szCs w:val="24"/>
        </w:rPr>
        <w:t xml:space="preserve"> </w:t>
      </w:r>
      <w:r>
        <w:rPr>
          <w:sz w:val="24"/>
          <w:szCs w:val="24"/>
        </w:rPr>
        <w:t xml:space="preserve">hükmünün yer aldığı anlaşılmaktadır.  </w:t>
      </w:r>
      <w:r w:rsidRPr="00B543F2">
        <w:rPr>
          <w:color w:val="000000"/>
          <w:sz w:val="24"/>
          <w:szCs w:val="24"/>
          <w:lang w:bidi="tr-TR"/>
        </w:rPr>
        <w:t>Türk Borçlar Kanununda sürelere ilişkin genel esasların düzenlendiği maddelerde sürenin gün olarak belirtildiği hallerde, sözleşmenin kurulduğu gün</w:t>
      </w:r>
      <w:r>
        <w:rPr>
          <w:color w:val="000000"/>
          <w:sz w:val="24"/>
          <w:szCs w:val="24"/>
          <w:lang w:bidi="tr-TR"/>
        </w:rPr>
        <w:t>ün</w:t>
      </w:r>
      <w:r w:rsidRPr="00B543F2">
        <w:rPr>
          <w:color w:val="000000"/>
          <w:sz w:val="24"/>
          <w:szCs w:val="24"/>
          <w:lang w:bidi="tr-TR"/>
        </w:rPr>
        <w:t xml:space="preserve"> sayılmayacağı, diğer bir ifadeyle </w:t>
      </w:r>
      <w:r>
        <w:rPr>
          <w:color w:val="000000"/>
          <w:sz w:val="24"/>
          <w:szCs w:val="24"/>
          <w:lang w:bidi="tr-TR"/>
        </w:rPr>
        <w:t xml:space="preserve">başlangıç gününün dikkate alınmayacağı ve sürenin </w:t>
      </w:r>
      <w:r w:rsidRPr="00B543F2">
        <w:rPr>
          <w:color w:val="000000"/>
          <w:sz w:val="24"/>
          <w:szCs w:val="24"/>
          <w:lang w:bidi="tr-TR"/>
        </w:rPr>
        <w:t>izleyen günden itibaren başlayacağı</w:t>
      </w:r>
      <w:r>
        <w:rPr>
          <w:color w:val="000000"/>
          <w:sz w:val="24"/>
          <w:szCs w:val="24"/>
          <w:lang w:bidi="tr-TR"/>
        </w:rPr>
        <w:t>nın hükme bağlanmış olduğu, Esaslar</w:t>
      </w:r>
      <w:r w:rsidRPr="00B543F2">
        <w:rPr>
          <w:color w:val="000000"/>
          <w:sz w:val="24"/>
          <w:szCs w:val="24"/>
          <w:lang w:bidi="tr-TR"/>
        </w:rPr>
        <w:t xml:space="preserve">da sürenin </w:t>
      </w:r>
      <w:r>
        <w:rPr>
          <w:color w:val="000000"/>
          <w:sz w:val="24"/>
          <w:szCs w:val="24"/>
          <w:lang w:bidi="tr-TR"/>
        </w:rPr>
        <w:t>gün</w:t>
      </w:r>
      <w:r w:rsidRPr="00B543F2">
        <w:rPr>
          <w:color w:val="000000"/>
          <w:sz w:val="24"/>
          <w:szCs w:val="24"/>
          <w:lang w:bidi="tr-TR"/>
        </w:rPr>
        <w:t xml:space="preserve"> olarak belirlendiği</w:t>
      </w:r>
      <w:r>
        <w:rPr>
          <w:color w:val="000000"/>
          <w:sz w:val="24"/>
          <w:szCs w:val="24"/>
          <w:lang w:bidi="tr-TR"/>
        </w:rPr>
        <w:t xml:space="preserve"> dikkate alınarak, somut olayda Türk Borçlar Kanununun ilgili hükmünün kıyasen uygulanması sonucunda, </w:t>
      </w:r>
      <w:r w:rsidRPr="00B543F2">
        <w:rPr>
          <w:color w:val="000000"/>
          <w:sz w:val="24"/>
          <w:szCs w:val="24"/>
          <w:lang w:bidi="tr-TR"/>
        </w:rPr>
        <w:t>60 günlük süreninin hesabında ihale tarihinin hesaba katılmaması gerektiği, daha açık bir ifadeyle, sürenin ihale tarihini izle</w:t>
      </w:r>
      <w:r>
        <w:rPr>
          <w:color w:val="000000"/>
          <w:sz w:val="24"/>
          <w:szCs w:val="24"/>
          <w:lang w:bidi="tr-TR"/>
        </w:rPr>
        <w:t xml:space="preserve">yen günden itibaren başlaması gerektiği, </w:t>
      </w:r>
      <w:proofErr w:type="gramEnd"/>
    </w:p>
    <w:p w:rsidR="00AF548E" w:rsidRPr="00B543F2" w:rsidRDefault="00AF548E" w:rsidP="00AF548E">
      <w:pPr>
        <w:pStyle w:val="Gvdemetni1"/>
        <w:spacing w:line="240" w:lineRule="auto"/>
        <w:ind w:firstLine="851"/>
        <w:jc w:val="both"/>
        <w:rPr>
          <w:color w:val="000000"/>
          <w:sz w:val="24"/>
          <w:szCs w:val="24"/>
          <w:lang w:bidi="tr-TR"/>
        </w:rPr>
      </w:pPr>
    </w:p>
    <w:p w:rsidR="00AF548E" w:rsidRPr="000476F2" w:rsidRDefault="00555C99" w:rsidP="00AF548E">
      <w:pPr>
        <w:autoSpaceDE w:val="0"/>
        <w:autoSpaceDN w:val="0"/>
        <w:adjustRightInd w:val="0"/>
        <w:ind w:firstLine="708"/>
        <w:jc w:val="both"/>
      </w:pPr>
      <w:r>
        <w:t>15</w:t>
      </w:r>
      <w:r w:rsidR="00AF548E" w:rsidRPr="00B543F2">
        <w:t xml:space="preserve">) 4735 sayılı </w:t>
      </w:r>
      <w:r w:rsidR="00AF548E" w:rsidRPr="000476F2">
        <w:t xml:space="preserve">Kanunun geçici 5 inci maddesi kapsamında bir işi devralan yüklenicinin aynı madde kapsamında ikinci bir işi devralmasının mümkün olup olmadığı hususuna ilişkin olarak: </w:t>
      </w:r>
    </w:p>
    <w:p w:rsidR="00AF548E" w:rsidRPr="000476F2" w:rsidRDefault="00AF548E" w:rsidP="00AF548E">
      <w:pPr>
        <w:autoSpaceDE w:val="0"/>
        <w:autoSpaceDN w:val="0"/>
        <w:adjustRightInd w:val="0"/>
        <w:ind w:firstLine="708"/>
        <w:jc w:val="both"/>
      </w:pPr>
    </w:p>
    <w:p w:rsidR="00AF548E" w:rsidRDefault="00AF548E" w:rsidP="00AF548E">
      <w:pPr>
        <w:autoSpaceDE w:val="0"/>
        <w:autoSpaceDN w:val="0"/>
        <w:adjustRightInd w:val="0"/>
        <w:ind w:firstLine="708"/>
        <w:jc w:val="both"/>
      </w:pPr>
      <w:proofErr w:type="gramStart"/>
      <w:r w:rsidRPr="000476F2">
        <w:t xml:space="preserve">4735 sayılı Kanunun 16 </w:t>
      </w:r>
      <w:proofErr w:type="spellStart"/>
      <w:r w:rsidRPr="000476F2">
        <w:t>ncı</w:t>
      </w:r>
      <w:proofErr w:type="spellEnd"/>
      <w:r w:rsidRPr="000476F2">
        <w:t xml:space="preserve"> maddesinde, bir sözleşmenin devredildiği tarihi takip eden üç yıl içinde aynı yüklenici tarafından başka bir sözleşmenin devredilemeyeceği veya devir alınamayacağı hükmü bulunmakta ise de, aynı Kanunun geçici 5 inci maddesinde bu madde kapsamında devredilen sözleşmelerde devir alacaklarda ilk ihaledeki şartların, devir tarihi itibarıyla aranacağı, ancak devirden kaynaklanan kısıtlama ve yaptırımların uygulanmayacağı hükme bağlanmıştır. Söz konusu hüküm karşısında, </w:t>
      </w:r>
      <w:r w:rsidRPr="000476F2">
        <w:rPr>
          <w:color w:val="000000"/>
          <w:lang w:bidi="tr-TR"/>
        </w:rPr>
        <w:t xml:space="preserve">4735 sayılı Kanunun geçici 5 inci maddesinin ikinci fıkrası ile Esasların 9 uncu maddesinin üçüncü fıkrası uyarınca devirden kaynaklanan kısıtlama ve yaptırımların uygulanmayacağından, Esaslar kapsamında yapılacak devirlerde aynı Kanunun 16 </w:t>
      </w:r>
      <w:proofErr w:type="spellStart"/>
      <w:r w:rsidRPr="000476F2">
        <w:rPr>
          <w:color w:val="000000"/>
          <w:lang w:bidi="tr-TR"/>
        </w:rPr>
        <w:t>ncı</w:t>
      </w:r>
      <w:proofErr w:type="spellEnd"/>
      <w:r w:rsidRPr="000476F2">
        <w:rPr>
          <w:color w:val="000000"/>
          <w:lang w:bidi="tr-TR"/>
        </w:rPr>
        <w:t xml:space="preserve"> maddesindeki devri yasağının uygulanmayacağı, </w:t>
      </w:r>
      <w:r w:rsidRPr="000476F2">
        <w:t>diğer koşulların sağlanması şartıyla geçici 5 inci madde kapsamında bir sözleşmeyi devralan yüklenicinin ikinci bir sözleşmeyi</w:t>
      </w:r>
      <w:r w:rsidRPr="00B543F2">
        <w:t xml:space="preserve"> devralması hususunda herhangi </w:t>
      </w:r>
      <w:r w:rsidR="00476CF2">
        <w:t>bir kanuni engelin bulunmadığı, devre onay verme</w:t>
      </w:r>
      <w:r w:rsidRPr="00B543F2">
        <w:t xml:space="preserve"> konusunda takdir ve </w:t>
      </w:r>
      <w:r w:rsidR="00476CF2">
        <w:t>yetkinin</w:t>
      </w:r>
      <w:r w:rsidRPr="00B543F2">
        <w:t xml:space="preserve"> idareye ait olduğu, </w:t>
      </w:r>
      <w:proofErr w:type="gramEnd"/>
    </w:p>
    <w:p w:rsidR="00AF548E" w:rsidRPr="00B543F2" w:rsidRDefault="00AF548E" w:rsidP="00AF548E">
      <w:pPr>
        <w:autoSpaceDE w:val="0"/>
        <w:autoSpaceDN w:val="0"/>
        <w:adjustRightInd w:val="0"/>
        <w:ind w:firstLine="708"/>
        <w:jc w:val="both"/>
      </w:pPr>
    </w:p>
    <w:p w:rsidR="00AF548E" w:rsidRPr="00B543F2" w:rsidRDefault="00555C99" w:rsidP="00AF548E">
      <w:pPr>
        <w:autoSpaceDE w:val="0"/>
        <w:autoSpaceDN w:val="0"/>
        <w:adjustRightInd w:val="0"/>
        <w:ind w:firstLine="708"/>
        <w:jc w:val="both"/>
        <w:rPr>
          <w:color w:val="000000"/>
          <w:lang w:bidi="tr-TR"/>
        </w:rPr>
      </w:pPr>
      <w:r>
        <w:rPr>
          <w:color w:val="000000"/>
          <w:lang w:bidi="tr-TR"/>
        </w:rPr>
        <w:t>16</w:t>
      </w:r>
      <w:r w:rsidR="00AF548E">
        <w:rPr>
          <w:color w:val="000000"/>
          <w:lang w:bidi="tr-TR"/>
        </w:rPr>
        <w:t>) Esaslar</w:t>
      </w:r>
      <w:r w:rsidR="00AF548E" w:rsidRPr="00B543F2">
        <w:rPr>
          <w:color w:val="000000"/>
          <w:lang w:bidi="tr-TR"/>
        </w:rPr>
        <w:t xml:space="preserve">ın “Kapsam” başlıklı </w:t>
      </w:r>
      <w:r w:rsidR="00AF548E">
        <w:rPr>
          <w:color w:val="000000"/>
          <w:lang w:bidi="tr-TR"/>
        </w:rPr>
        <w:t xml:space="preserve">2 </w:t>
      </w:r>
      <w:proofErr w:type="spellStart"/>
      <w:r w:rsidR="00AF548E">
        <w:rPr>
          <w:color w:val="000000"/>
          <w:lang w:bidi="tr-TR"/>
        </w:rPr>
        <w:t>nci</w:t>
      </w:r>
      <w:proofErr w:type="spellEnd"/>
      <w:r w:rsidR="00AF548E">
        <w:rPr>
          <w:color w:val="000000"/>
          <w:lang w:bidi="tr-TR"/>
        </w:rPr>
        <w:t xml:space="preserve"> </w:t>
      </w:r>
      <w:r w:rsidR="00AF548E" w:rsidRPr="00B543F2">
        <w:rPr>
          <w:color w:val="000000"/>
          <w:lang w:bidi="tr-TR"/>
        </w:rPr>
        <w:t>m</w:t>
      </w:r>
      <w:r w:rsidR="00AF548E">
        <w:rPr>
          <w:color w:val="000000"/>
          <w:lang w:bidi="tr-TR"/>
        </w:rPr>
        <w:t>addesinde, devre ilişkin hususları</w:t>
      </w:r>
      <w:r w:rsidR="00AF548E" w:rsidRPr="00B543F2">
        <w:rPr>
          <w:color w:val="000000"/>
          <w:lang w:bidi="tr-TR"/>
        </w:rPr>
        <w:t xml:space="preserve"> düzenle</w:t>
      </w:r>
      <w:r w:rsidR="00AF548E">
        <w:rPr>
          <w:color w:val="000000"/>
          <w:lang w:bidi="tr-TR"/>
        </w:rPr>
        <w:t xml:space="preserve">yen </w:t>
      </w:r>
      <w:r w:rsidR="00AF548E" w:rsidRPr="00B543F2">
        <w:rPr>
          <w:color w:val="000000"/>
          <w:lang w:bidi="tr-TR"/>
        </w:rPr>
        <w:t>ikinci fıkrada geçen “devam eden” işler ibaresinden, yapım işlerinde sözleşmenin imzalanmış olmasını</w:t>
      </w:r>
      <w:r w:rsidR="00AF548E">
        <w:rPr>
          <w:color w:val="000000"/>
          <w:lang w:bidi="tr-TR"/>
        </w:rPr>
        <w:t>n</w:t>
      </w:r>
      <w:r w:rsidR="00AF548E" w:rsidRPr="00B543F2">
        <w:rPr>
          <w:color w:val="000000"/>
          <w:lang w:bidi="tr-TR"/>
        </w:rPr>
        <w:t xml:space="preserve"> mı yoksa yer tesliminin yapılmış olmasının mı kastedildiği hususuna ilişkin olarak: </w:t>
      </w:r>
    </w:p>
    <w:p w:rsidR="00AF548E" w:rsidRPr="00B543F2" w:rsidRDefault="00AF548E" w:rsidP="00AF548E">
      <w:pPr>
        <w:autoSpaceDE w:val="0"/>
        <w:autoSpaceDN w:val="0"/>
        <w:adjustRightInd w:val="0"/>
        <w:ind w:firstLine="708"/>
        <w:jc w:val="both"/>
        <w:rPr>
          <w:color w:val="000000"/>
          <w:lang w:bidi="tr-TR"/>
        </w:rPr>
      </w:pPr>
    </w:p>
    <w:p w:rsidR="00AF548E" w:rsidRPr="00B543F2" w:rsidRDefault="00AF548E" w:rsidP="00AF548E">
      <w:pPr>
        <w:autoSpaceDE w:val="0"/>
        <w:autoSpaceDN w:val="0"/>
        <w:adjustRightInd w:val="0"/>
        <w:ind w:firstLine="708"/>
        <w:jc w:val="both"/>
        <w:rPr>
          <w:color w:val="000000"/>
          <w:lang w:bidi="tr-TR"/>
        </w:rPr>
      </w:pPr>
      <w:r w:rsidRPr="00B543F2">
        <w:rPr>
          <w:color w:val="000000"/>
          <w:lang w:bidi="tr-TR"/>
        </w:rPr>
        <w:t>Yapım İşlerine Ait Tip Sözleşmenin 9 uncu maddesinde, sözleşmeni</w:t>
      </w:r>
      <w:r>
        <w:rPr>
          <w:color w:val="000000"/>
          <w:lang w:bidi="tr-TR"/>
        </w:rPr>
        <w:t>n</w:t>
      </w:r>
      <w:r w:rsidRPr="00B543F2">
        <w:rPr>
          <w:color w:val="000000"/>
          <w:lang w:bidi="tr-TR"/>
        </w:rPr>
        <w:t xml:space="preserve"> imzalandığı tarihten itibaren sözleşmesinde belirtilen gün içinde Yapım İşleri Genel Şartnamesi hükümlerine göre yer teslimi yapılarak işe başlanacağı hükme bağlanmış</w:t>
      </w:r>
      <w:r>
        <w:rPr>
          <w:color w:val="000000"/>
          <w:lang w:bidi="tr-TR"/>
        </w:rPr>
        <w:t>tır. Görüldüğü üzere, yapım işl</w:t>
      </w:r>
      <w:r w:rsidRPr="00B543F2">
        <w:rPr>
          <w:color w:val="000000"/>
          <w:lang w:bidi="tr-TR"/>
        </w:rPr>
        <w:t xml:space="preserve">erinde, işe başlama olgusunun yer teslimine bağlandığı ve işin süresinin bu tarihten itibaren başlayacağı düzenlenmiştir. </w:t>
      </w:r>
    </w:p>
    <w:p w:rsidR="00AF548E" w:rsidRPr="00B543F2" w:rsidRDefault="00AF548E" w:rsidP="00AF548E">
      <w:pPr>
        <w:autoSpaceDE w:val="0"/>
        <w:autoSpaceDN w:val="0"/>
        <w:adjustRightInd w:val="0"/>
        <w:ind w:firstLine="708"/>
        <w:jc w:val="both"/>
        <w:rPr>
          <w:color w:val="000000"/>
          <w:lang w:bidi="tr-TR"/>
        </w:rPr>
      </w:pPr>
    </w:p>
    <w:p w:rsidR="00AF548E" w:rsidRDefault="00AF548E" w:rsidP="00AF548E">
      <w:pPr>
        <w:autoSpaceDE w:val="0"/>
        <w:autoSpaceDN w:val="0"/>
        <w:adjustRightInd w:val="0"/>
        <w:ind w:firstLine="708"/>
        <w:jc w:val="both"/>
        <w:rPr>
          <w:color w:val="000000"/>
          <w:lang w:bidi="tr-TR"/>
        </w:rPr>
      </w:pPr>
      <w:proofErr w:type="gramStart"/>
      <w:r w:rsidRPr="00B543F2">
        <w:rPr>
          <w:color w:val="000000"/>
          <w:lang w:bidi="tr-TR"/>
        </w:rPr>
        <w:t>4735</w:t>
      </w:r>
      <w:r>
        <w:rPr>
          <w:color w:val="000000"/>
          <w:lang w:bidi="tr-TR"/>
        </w:rPr>
        <w:t xml:space="preserve"> </w:t>
      </w:r>
      <w:r w:rsidRPr="00B543F2">
        <w:rPr>
          <w:color w:val="000000"/>
          <w:lang w:bidi="tr-TR"/>
        </w:rPr>
        <w:t xml:space="preserve">sayılı </w:t>
      </w:r>
      <w:r w:rsidRPr="000476F2">
        <w:rPr>
          <w:color w:val="000000"/>
          <w:lang w:bidi="tr-TR"/>
        </w:rPr>
        <w:t>Kanunun geçici 5 inci maddesi ile Esaslarda yer alan hükümler uya</w:t>
      </w:r>
      <w:r w:rsidR="001A173A" w:rsidRPr="000476F2">
        <w:rPr>
          <w:color w:val="000000"/>
          <w:lang w:bidi="tr-TR"/>
        </w:rPr>
        <w:t>rınca,  22/1/2022 tarihi itibar</w:t>
      </w:r>
      <w:r w:rsidRPr="000476F2">
        <w:rPr>
          <w:color w:val="000000"/>
          <w:lang w:bidi="tr-TR"/>
        </w:rPr>
        <w:t>ıyla devam eden</w:t>
      </w:r>
      <w:r w:rsidRPr="00B543F2">
        <w:rPr>
          <w:color w:val="000000"/>
          <w:lang w:bidi="tr-TR"/>
        </w:rPr>
        <w:t xml:space="preserve"> </w:t>
      </w:r>
      <w:r>
        <w:rPr>
          <w:color w:val="000000"/>
          <w:lang w:bidi="tr-TR"/>
        </w:rPr>
        <w:t>sözleşmeler</w:t>
      </w:r>
      <w:r w:rsidRPr="00B543F2">
        <w:rPr>
          <w:color w:val="000000"/>
          <w:lang w:bidi="tr-TR"/>
        </w:rPr>
        <w:t xml:space="preserve"> devre</w:t>
      </w:r>
      <w:r>
        <w:rPr>
          <w:color w:val="000000"/>
          <w:lang w:bidi="tr-TR"/>
        </w:rPr>
        <w:t>dile</w:t>
      </w:r>
      <w:r w:rsidRPr="00B543F2">
        <w:rPr>
          <w:color w:val="000000"/>
          <w:lang w:bidi="tr-TR"/>
        </w:rPr>
        <w:t>bilece</w:t>
      </w:r>
      <w:r>
        <w:rPr>
          <w:color w:val="000000"/>
          <w:lang w:bidi="tr-TR"/>
        </w:rPr>
        <w:t xml:space="preserve">k </w:t>
      </w:r>
      <w:r w:rsidRPr="00B543F2">
        <w:rPr>
          <w:color w:val="000000"/>
          <w:lang w:bidi="tr-TR"/>
        </w:rPr>
        <w:t>olup, her ne kadar tip sözleşmede işe başlama olgusu yer teslimine bağlanmışsa da, işe başlamış ve devam eden bir sözleşmenin devre</w:t>
      </w:r>
      <w:r>
        <w:rPr>
          <w:color w:val="000000"/>
          <w:lang w:bidi="tr-TR"/>
        </w:rPr>
        <w:t>dile</w:t>
      </w:r>
      <w:r w:rsidRPr="00B543F2">
        <w:rPr>
          <w:color w:val="000000"/>
          <w:lang w:bidi="tr-TR"/>
        </w:rPr>
        <w:t>bildiği ve bu hükümlerin amacının da sözleşmenin devr</w:t>
      </w:r>
      <w:r w:rsidR="007E23CC">
        <w:rPr>
          <w:color w:val="000000"/>
          <w:lang w:bidi="tr-TR"/>
        </w:rPr>
        <w:t>inin</w:t>
      </w:r>
      <w:r w:rsidRPr="00B543F2">
        <w:rPr>
          <w:color w:val="000000"/>
          <w:lang w:bidi="tr-TR"/>
        </w:rPr>
        <w:t xml:space="preserve"> nispeten esnek kurallara tabi kılınması olduğu dikkate alınarak, sözleşmesi imzalanmış ancak henüz yer teslimi yapılmamış sözleşmelerin de, devam eden sözleşme kabul edilerek devre</w:t>
      </w:r>
      <w:r>
        <w:rPr>
          <w:color w:val="000000"/>
          <w:lang w:bidi="tr-TR"/>
        </w:rPr>
        <w:t>dile</w:t>
      </w:r>
      <w:r w:rsidRPr="00B543F2">
        <w:rPr>
          <w:color w:val="000000"/>
          <w:lang w:bidi="tr-TR"/>
        </w:rPr>
        <w:t xml:space="preserve">bileceği, </w:t>
      </w:r>
      <w:r>
        <w:rPr>
          <w:color w:val="000000"/>
          <w:lang w:bidi="tr-TR"/>
        </w:rPr>
        <w:t>benzer şekilde mal ve hizmet alımlarında da 22/1/2022 tarihi itibarıyla imzalanmış olan sözleşmelerin devredilebileceği,</w:t>
      </w:r>
      <w:proofErr w:type="gramEnd"/>
    </w:p>
    <w:p w:rsidR="00AF548E" w:rsidRDefault="00AF548E" w:rsidP="00AF548E">
      <w:pPr>
        <w:autoSpaceDE w:val="0"/>
        <w:autoSpaceDN w:val="0"/>
        <w:adjustRightInd w:val="0"/>
        <w:ind w:firstLine="708"/>
        <w:jc w:val="both"/>
        <w:rPr>
          <w:color w:val="000000"/>
          <w:lang w:bidi="tr-TR"/>
        </w:rPr>
      </w:pPr>
    </w:p>
    <w:p w:rsidR="00AF548E" w:rsidRDefault="00555C99" w:rsidP="00AF548E">
      <w:pPr>
        <w:autoSpaceDE w:val="0"/>
        <w:autoSpaceDN w:val="0"/>
        <w:adjustRightInd w:val="0"/>
        <w:ind w:firstLine="708"/>
        <w:jc w:val="both"/>
        <w:rPr>
          <w:color w:val="000000"/>
          <w:lang w:bidi="tr-TR"/>
        </w:rPr>
      </w:pPr>
      <w:r>
        <w:rPr>
          <w:color w:val="000000"/>
          <w:lang w:bidi="tr-TR"/>
        </w:rPr>
        <w:lastRenderedPageBreak/>
        <w:t>17</w:t>
      </w:r>
      <w:r w:rsidR="00AF548E">
        <w:rPr>
          <w:color w:val="000000"/>
          <w:lang w:bidi="tr-TR"/>
        </w:rPr>
        <w:t xml:space="preserve">) Esaslar kapsamında sözleşmenin devredilmesi aşamasında, bilanço ve gelir tablolarının ihalenin ilan tarihi </w:t>
      </w:r>
      <w:proofErr w:type="gramStart"/>
      <w:r w:rsidR="00AF548E">
        <w:rPr>
          <w:color w:val="000000"/>
          <w:lang w:bidi="tr-TR"/>
        </w:rPr>
        <w:t>baz</w:t>
      </w:r>
      <w:proofErr w:type="gramEnd"/>
      <w:r w:rsidR="00AF548E">
        <w:rPr>
          <w:color w:val="000000"/>
          <w:lang w:bidi="tr-TR"/>
        </w:rPr>
        <w:t xml:space="preserve"> alınarak güncellenmesi gerekip gerekmediği hususuna ilişkin olarak:</w:t>
      </w:r>
    </w:p>
    <w:p w:rsidR="00AF548E" w:rsidRDefault="00AF548E" w:rsidP="00AF548E">
      <w:pPr>
        <w:autoSpaceDE w:val="0"/>
        <w:autoSpaceDN w:val="0"/>
        <w:adjustRightInd w:val="0"/>
        <w:ind w:firstLine="708"/>
        <w:jc w:val="both"/>
        <w:rPr>
          <w:color w:val="000000"/>
          <w:lang w:bidi="tr-TR"/>
        </w:rPr>
      </w:pPr>
    </w:p>
    <w:p w:rsidR="00AF548E" w:rsidRDefault="00AF548E" w:rsidP="00AF548E">
      <w:pPr>
        <w:autoSpaceDE w:val="0"/>
        <w:autoSpaceDN w:val="0"/>
        <w:adjustRightInd w:val="0"/>
        <w:ind w:firstLine="708"/>
        <w:jc w:val="both"/>
        <w:rPr>
          <w:color w:val="000000"/>
          <w:lang w:bidi="tr-TR"/>
        </w:rPr>
      </w:pPr>
      <w:r w:rsidRPr="00E80198">
        <w:rPr>
          <w:color w:val="000000"/>
          <w:lang w:bidi="tr-TR"/>
        </w:rPr>
        <w:t>Esasların 9 uncu maddesinin ikinci fıkrası uyarınca devredilen sözleşmelerde devir ala</w:t>
      </w:r>
      <w:r>
        <w:rPr>
          <w:color w:val="000000"/>
          <w:lang w:bidi="tr-TR"/>
        </w:rPr>
        <w:t>caklarda ilk ihaledeki şartlar</w:t>
      </w:r>
      <w:r w:rsidRPr="00E80198">
        <w:rPr>
          <w:color w:val="000000"/>
          <w:lang w:bidi="tr-TR"/>
        </w:rPr>
        <w:t>, devir tarihi itibarıyla aranacağından, devralan yüklenicinin dev</w:t>
      </w:r>
      <w:r>
        <w:rPr>
          <w:color w:val="000000"/>
          <w:lang w:bidi="tr-TR"/>
        </w:rPr>
        <w:t>ir</w:t>
      </w:r>
      <w:r w:rsidRPr="00E80198">
        <w:rPr>
          <w:color w:val="000000"/>
          <w:lang w:bidi="tr-TR"/>
        </w:rPr>
        <w:t xml:space="preserve"> tarihi itibarıyla ekonomik </w:t>
      </w:r>
      <w:r>
        <w:rPr>
          <w:color w:val="000000"/>
          <w:lang w:bidi="tr-TR"/>
        </w:rPr>
        <w:t xml:space="preserve">ve </w:t>
      </w:r>
      <w:r w:rsidRPr="00E80198">
        <w:rPr>
          <w:color w:val="000000"/>
          <w:lang w:bidi="tr-TR"/>
        </w:rPr>
        <w:t xml:space="preserve">mali yeterlik </w:t>
      </w:r>
      <w:r w:rsidR="00461157" w:rsidRPr="00E80198">
        <w:rPr>
          <w:color w:val="000000"/>
          <w:lang w:bidi="tr-TR"/>
        </w:rPr>
        <w:t>dâhil</w:t>
      </w:r>
      <w:r w:rsidRPr="00E80198">
        <w:rPr>
          <w:color w:val="000000"/>
          <w:lang w:bidi="tr-TR"/>
        </w:rPr>
        <w:t xml:space="preserve"> yeterlik şartlarını sağlaması gerektiği</w:t>
      </w:r>
      <w:r>
        <w:rPr>
          <w:color w:val="000000"/>
          <w:lang w:bidi="tr-TR"/>
        </w:rPr>
        <w:t>, bu çerçevede</w:t>
      </w:r>
      <w:r w:rsidRPr="00E80198">
        <w:rPr>
          <w:color w:val="000000"/>
          <w:lang w:bidi="tr-TR"/>
        </w:rPr>
        <w:t xml:space="preserve"> </w:t>
      </w:r>
      <w:r>
        <w:rPr>
          <w:color w:val="000000"/>
          <w:lang w:bidi="tr-TR"/>
        </w:rPr>
        <w:t xml:space="preserve">iş hacmi ve iş deneyimi gibi parasal yeterlik </w:t>
      </w:r>
      <w:proofErr w:type="gramStart"/>
      <w:r>
        <w:rPr>
          <w:color w:val="000000"/>
          <w:lang w:bidi="tr-TR"/>
        </w:rPr>
        <w:t>kriterlerinin</w:t>
      </w:r>
      <w:proofErr w:type="gramEnd"/>
      <w:r>
        <w:rPr>
          <w:color w:val="000000"/>
          <w:lang w:bidi="tr-TR"/>
        </w:rPr>
        <w:t xml:space="preserve"> devir tarihi itibarıyla yayımlanmış en güncel endeks esas alınarak güncellenmesi gerektiği, bilanço için ise böyle bir durumun söz konusu olmadığı, devir tarihi ihale tarihi olarak kabul edilip mevzuatta bilanço yeterliliğinin tevsikine ve değerlendirilmesine ilişkin kurallar doğrultusunda hareket edilmesi gerektiği,</w:t>
      </w:r>
      <w:r w:rsidR="00812F62">
        <w:rPr>
          <w:color w:val="000000"/>
          <w:lang w:bidi="tr-TR"/>
        </w:rPr>
        <w:t xml:space="preserve"> </w:t>
      </w:r>
    </w:p>
    <w:p w:rsidR="000D30F9" w:rsidRDefault="000D30F9" w:rsidP="000D30F9">
      <w:pPr>
        <w:pStyle w:val="Gvdemetni1"/>
        <w:spacing w:line="240" w:lineRule="auto"/>
        <w:ind w:firstLine="851"/>
        <w:jc w:val="both"/>
        <w:rPr>
          <w:color w:val="000000"/>
          <w:sz w:val="24"/>
          <w:szCs w:val="24"/>
          <w:lang w:bidi="tr-TR"/>
        </w:rPr>
      </w:pPr>
    </w:p>
    <w:p w:rsidR="000D30F9" w:rsidRPr="00687E2C" w:rsidRDefault="000D30F9" w:rsidP="000D30F9">
      <w:pPr>
        <w:pStyle w:val="Gvdemetni1"/>
        <w:spacing w:line="240" w:lineRule="auto"/>
        <w:ind w:firstLine="0"/>
        <w:jc w:val="both"/>
        <w:rPr>
          <w:color w:val="000000"/>
          <w:sz w:val="24"/>
          <w:szCs w:val="24"/>
          <w:lang w:bidi="tr-TR"/>
        </w:rPr>
      </w:pPr>
      <w:r>
        <w:rPr>
          <w:color w:val="000000"/>
          <w:sz w:val="24"/>
          <w:szCs w:val="24"/>
          <w:lang w:bidi="tr-TR"/>
        </w:rPr>
        <w:tab/>
        <w:t xml:space="preserve">Anlaşılmakta olup, </w:t>
      </w:r>
      <w:r w:rsidRPr="00A9546B">
        <w:rPr>
          <w:color w:val="000000"/>
          <w:sz w:val="24"/>
          <w:szCs w:val="24"/>
          <w:lang w:bidi="tr-TR"/>
        </w:rPr>
        <w:t xml:space="preserve">4735 Sayılı Kamu İhale Sözleşmeleri Kanununun Geçici 5 inci Maddesinin Uygulanmasına İlişkin Esasların 12 </w:t>
      </w:r>
      <w:proofErr w:type="spellStart"/>
      <w:r w:rsidRPr="00A9546B">
        <w:rPr>
          <w:color w:val="000000"/>
          <w:sz w:val="24"/>
          <w:szCs w:val="24"/>
          <w:lang w:bidi="tr-TR"/>
        </w:rPr>
        <w:t>nci</w:t>
      </w:r>
      <w:proofErr w:type="spellEnd"/>
      <w:r w:rsidRPr="00A9546B">
        <w:rPr>
          <w:color w:val="000000"/>
          <w:sz w:val="24"/>
          <w:szCs w:val="24"/>
          <w:lang w:bidi="tr-TR"/>
        </w:rPr>
        <w:t xml:space="preserve"> maddesi</w:t>
      </w:r>
      <w:r>
        <w:rPr>
          <w:color w:val="000000"/>
          <w:sz w:val="24"/>
          <w:szCs w:val="24"/>
          <w:lang w:bidi="tr-TR"/>
        </w:rPr>
        <w:t xml:space="preserve"> uyarınca, idarelerce tesis edilecek işlemlerde yukarıda </w:t>
      </w:r>
      <w:r w:rsidRPr="00A9546B">
        <w:rPr>
          <w:color w:val="000000"/>
          <w:sz w:val="24"/>
          <w:szCs w:val="24"/>
          <w:lang w:bidi="tr-TR"/>
        </w:rPr>
        <w:t xml:space="preserve">belirtilen </w:t>
      </w:r>
      <w:r>
        <w:rPr>
          <w:color w:val="000000"/>
          <w:sz w:val="24"/>
          <w:szCs w:val="24"/>
          <w:lang w:bidi="tr-TR"/>
        </w:rPr>
        <w:t>hususların dikkate alınması</w:t>
      </w:r>
      <w:r w:rsidR="00656D45">
        <w:rPr>
          <w:color w:val="000000"/>
          <w:sz w:val="24"/>
          <w:szCs w:val="24"/>
          <w:lang w:bidi="tr-TR"/>
        </w:rPr>
        <w:t>na ve</w:t>
      </w:r>
      <w:r>
        <w:rPr>
          <w:color w:val="000000"/>
          <w:sz w:val="24"/>
          <w:szCs w:val="24"/>
          <w:lang w:bidi="tr-TR"/>
        </w:rPr>
        <w:t xml:space="preserve"> k</w:t>
      </w:r>
      <w:r w:rsidRPr="00687E2C">
        <w:rPr>
          <w:color w:val="000000"/>
          <w:sz w:val="24"/>
          <w:szCs w:val="24"/>
          <w:lang w:bidi="tr-TR"/>
        </w:rPr>
        <w:t>ararın ilgili kısmının Kurumun resmi internet sitesinde yayımlanmasına,</w:t>
      </w:r>
    </w:p>
    <w:p w:rsidR="000D30F9" w:rsidRDefault="000D30F9" w:rsidP="000D30F9">
      <w:pPr>
        <w:pStyle w:val="Gvdemetni1"/>
        <w:spacing w:line="240" w:lineRule="auto"/>
        <w:ind w:firstLine="851"/>
        <w:jc w:val="both"/>
        <w:rPr>
          <w:color w:val="000000"/>
          <w:sz w:val="24"/>
          <w:szCs w:val="24"/>
          <w:lang w:bidi="tr-TR"/>
        </w:rPr>
      </w:pPr>
    </w:p>
    <w:p w:rsidR="00687E2C" w:rsidRDefault="00AB2DD7" w:rsidP="00687E2C">
      <w:pPr>
        <w:ind w:firstLine="708"/>
        <w:jc w:val="both"/>
        <w:rPr>
          <w:rFonts w:eastAsia="MS Mincho"/>
        </w:rPr>
      </w:pPr>
      <w:r w:rsidRPr="00A9546B">
        <w:rPr>
          <w:rFonts w:eastAsia="MS Mincho"/>
        </w:rPr>
        <w:t>Oybirliği ile karar verildi.</w:t>
      </w:r>
    </w:p>
    <w:p w:rsidR="00687E2C" w:rsidRDefault="00687E2C" w:rsidP="00687E2C">
      <w:pPr>
        <w:ind w:firstLine="708"/>
        <w:jc w:val="both"/>
        <w:rPr>
          <w:rFonts w:eastAsia="MS Mincho"/>
        </w:rPr>
      </w:pPr>
    </w:p>
    <w:p w:rsidR="003A5A4B" w:rsidRDefault="003A5A4B" w:rsidP="00687E2C">
      <w:pPr>
        <w:ind w:firstLine="708"/>
        <w:jc w:val="both"/>
        <w:rPr>
          <w:rFonts w:eastAsia="MS Mincho"/>
        </w:rPr>
      </w:pPr>
    </w:p>
    <w:p w:rsidR="003A5A4B" w:rsidRDefault="003A5A4B" w:rsidP="00687E2C">
      <w:pPr>
        <w:ind w:firstLine="708"/>
        <w:jc w:val="both"/>
        <w:rPr>
          <w:rFonts w:eastAsia="MS Mincho"/>
        </w:rPr>
      </w:pPr>
    </w:p>
    <w:p w:rsidR="000A586F" w:rsidRPr="00A9546B" w:rsidRDefault="000A586F" w:rsidP="00687E2C">
      <w:pPr>
        <w:ind w:firstLine="708"/>
        <w:jc w:val="both"/>
        <w:rPr>
          <w:rFonts w:eastAsia="MS Mincho"/>
        </w:rPr>
      </w:pPr>
    </w:p>
    <w:p w:rsidR="000430FE" w:rsidRPr="00A9546B" w:rsidRDefault="000430FE" w:rsidP="00687E2C">
      <w:pPr>
        <w:tabs>
          <w:tab w:val="left" w:pos="709"/>
        </w:tabs>
        <w:jc w:val="both"/>
        <w:rPr>
          <w:rFonts w:eastAsia="MS Mincho"/>
        </w:rPr>
      </w:pPr>
      <w:bookmarkStart w:id="0" w:name="_GoBack"/>
      <w:bookmarkEnd w:id="0"/>
    </w:p>
    <w:sectPr w:rsidR="000430FE" w:rsidRPr="00A9546B" w:rsidSect="00843B00">
      <w:headerReference w:type="default" r:id="rId8"/>
      <w:footerReference w:type="even" r:id="rId9"/>
      <w:footerReference w:type="default" r:id="rId10"/>
      <w:headerReference w:type="first" r:id="rId11"/>
      <w:footerReference w:type="first" r:id="rId12"/>
      <w:pgSz w:w="11906" w:h="16838" w:code="9"/>
      <w:pgMar w:top="1797" w:right="1134" w:bottom="902"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69E8" w:rsidRDefault="007669E8">
      <w:r>
        <w:separator/>
      </w:r>
    </w:p>
  </w:endnote>
  <w:endnote w:type="continuationSeparator" w:id="0">
    <w:p w:rsidR="007669E8" w:rsidRDefault="007669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universal">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6E58" w:rsidRDefault="00E84BAC" w:rsidP="00D15CBB">
    <w:pPr>
      <w:pStyle w:val="Altbilgi"/>
      <w:framePr w:wrap="around" w:vAnchor="text" w:hAnchor="margin" w:xAlign="center" w:y="1"/>
      <w:rPr>
        <w:rStyle w:val="SayfaNumaras"/>
      </w:rPr>
    </w:pPr>
    <w:r>
      <w:rPr>
        <w:rStyle w:val="SayfaNumaras"/>
      </w:rPr>
      <w:fldChar w:fldCharType="begin"/>
    </w:r>
    <w:r w:rsidR="00516E58">
      <w:rPr>
        <w:rStyle w:val="SayfaNumaras"/>
      </w:rPr>
      <w:instrText xml:space="preserve">PAGE  </w:instrText>
    </w:r>
    <w:r>
      <w:rPr>
        <w:rStyle w:val="SayfaNumaras"/>
      </w:rPr>
      <w:fldChar w:fldCharType="end"/>
    </w:r>
  </w:p>
  <w:p w:rsidR="00516E58" w:rsidRDefault="00516E58">
    <w:pPr>
      <w:pStyle w:val="Altbilgi"/>
    </w:pPr>
  </w:p>
  <w:p w:rsidR="00455EF2" w:rsidRDefault="00455EF2"/>
  <w:p w:rsidR="00455EF2" w:rsidRDefault="00455EF2"/>
  <w:p w:rsidR="00455EF2" w:rsidRDefault="00455EF2"/>
  <w:p w:rsidR="00455EF2" w:rsidRDefault="00455EF2"/>
  <w:p w:rsidR="00455EF2" w:rsidRDefault="00455EF2"/>
  <w:p w:rsidR="00455EF2" w:rsidRDefault="00455EF2"/>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5186358"/>
      <w:docPartObj>
        <w:docPartGallery w:val="Page Numbers (Bottom of Page)"/>
        <w:docPartUnique/>
      </w:docPartObj>
    </w:sdtPr>
    <w:sdtEndPr>
      <w:rPr>
        <w:rFonts w:ascii="Times New Roman" w:hAnsi="Times New Roman"/>
        <w:sz w:val="24"/>
        <w:szCs w:val="24"/>
      </w:rPr>
    </w:sdtEndPr>
    <w:sdtContent>
      <w:p w:rsidR="00262E46" w:rsidRPr="00441B8A" w:rsidRDefault="00262E46">
        <w:pPr>
          <w:pStyle w:val="AltBilgi0"/>
          <w:jc w:val="right"/>
          <w:rPr>
            <w:rFonts w:ascii="Times New Roman" w:hAnsi="Times New Roman"/>
            <w:sz w:val="24"/>
            <w:szCs w:val="24"/>
          </w:rPr>
        </w:pPr>
        <w:r w:rsidRPr="00441B8A">
          <w:rPr>
            <w:rFonts w:ascii="Times New Roman" w:hAnsi="Times New Roman"/>
            <w:sz w:val="24"/>
            <w:szCs w:val="24"/>
          </w:rPr>
          <w:fldChar w:fldCharType="begin"/>
        </w:r>
        <w:r w:rsidRPr="00441B8A">
          <w:rPr>
            <w:rFonts w:ascii="Times New Roman" w:hAnsi="Times New Roman"/>
            <w:sz w:val="24"/>
            <w:szCs w:val="24"/>
          </w:rPr>
          <w:instrText>PAGE   \* MERGEFORMAT</w:instrText>
        </w:r>
        <w:r w:rsidRPr="00441B8A">
          <w:rPr>
            <w:rFonts w:ascii="Times New Roman" w:hAnsi="Times New Roman"/>
            <w:sz w:val="24"/>
            <w:szCs w:val="24"/>
          </w:rPr>
          <w:fldChar w:fldCharType="separate"/>
        </w:r>
        <w:r w:rsidR="00AA0EC1">
          <w:rPr>
            <w:rFonts w:ascii="Times New Roman" w:hAnsi="Times New Roman"/>
            <w:noProof/>
            <w:sz w:val="24"/>
            <w:szCs w:val="24"/>
          </w:rPr>
          <w:t>6</w:t>
        </w:r>
        <w:r w:rsidRPr="00441B8A">
          <w:rPr>
            <w:rFonts w:ascii="Times New Roman" w:hAnsi="Times New Roman"/>
            <w:sz w:val="24"/>
            <w:szCs w:val="24"/>
          </w:rPr>
          <w:fldChar w:fldCharType="end"/>
        </w:r>
      </w:p>
    </w:sdtContent>
  </w:sdt>
  <w:p w:rsidR="00455EF2" w:rsidRDefault="00455EF2"/>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3046914"/>
      <w:docPartObj>
        <w:docPartGallery w:val="Page Numbers (Bottom of Page)"/>
        <w:docPartUnique/>
      </w:docPartObj>
    </w:sdtPr>
    <w:sdtEndPr>
      <w:rPr>
        <w:rFonts w:ascii="Times New Roman" w:hAnsi="Times New Roman"/>
        <w:sz w:val="24"/>
        <w:szCs w:val="24"/>
      </w:rPr>
    </w:sdtEndPr>
    <w:sdtContent>
      <w:p w:rsidR="00262E46" w:rsidRPr="00441B8A" w:rsidRDefault="00262E46">
        <w:pPr>
          <w:pStyle w:val="AltBilgi0"/>
          <w:jc w:val="right"/>
          <w:rPr>
            <w:rFonts w:ascii="Times New Roman" w:hAnsi="Times New Roman"/>
            <w:sz w:val="24"/>
            <w:szCs w:val="24"/>
          </w:rPr>
        </w:pPr>
        <w:r w:rsidRPr="00441B8A">
          <w:rPr>
            <w:rFonts w:ascii="Times New Roman" w:hAnsi="Times New Roman"/>
            <w:sz w:val="24"/>
            <w:szCs w:val="24"/>
          </w:rPr>
          <w:fldChar w:fldCharType="begin"/>
        </w:r>
        <w:r w:rsidRPr="00441B8A">
          <w:rPr>
            <w:rFonts w:ascii="Times New Roman" w:hAnsi="Times New Roman"/>
            <w:sz w:val="24"/>
            <w:szCs w:val="24"/>
          </w:rPr>
          <w:instrText>PAGE   \* MERGEFORMAT</w:instrText>
        </w:r>
        <w:r w:rsidRPr="00441B8A">
          <w:rPr>
            <w:rFonts w:ascii="Times New Roman" w:hAnsi="Times New Roman"/>
            <w:sz w:val="24"/>
            <w:szCs w:val="24"/>
          </w:rPr>
          <w:fldChar w:fldCharType="separate"/>
        </w:r>
        <w:r w:rsidR="00AA0EC1">
          <w:rPr>
            <w:rFonts w:ascii="Times New Roman" w:hAnsi="Times New Roman"/>
            <w:noProof/>
            <w:sz w:val="24"/>
            <w:szCs w:val="24"/>
          </w:rPr>
          <w:t>1</w:t>
        </w:r>
        <w:r w:rsidRPr="00441B8A">
          <w:rPr>
            <w:rFonts w:ascii="Times New Roman" w:hAnsi="Times New Roman"/>
            <w:sz w:val="24"/>
            <w:szCs w:val="24"/>
          </w:rPr>
          <w:fldChar w:fldCharType="end"/>
        </w:r>
      </w:p>
    </w:sdtContent>
  </w:sdt>
  <w:p w:rsidR="000C1919" w:rsidRDefault="000C1919"/>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69E8" w:rsidRDefault="007669E8">
      <w:r>
        <w:separator/>
      </w:r>
    </w:p>
  </w:footnote>
  <w:footnote w:type="continuationSeparator" w:id="0">
    <w:p w:rsidR="007669E8" w:rsidRDefault="007669E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6E58" w:rsidRPr="00AB26FD" w:rsidRDefault="00516E58" w:rsidP="00801154">
    <w:pPr>
      <w:pStyle w:val="KonuBal"/>
    </w:pPr>
  </w:p>
  <w:p w:rsidR="00516E58" w:rsidRPr="00AB26FD" w:rsidRDefault="00516E58" w:rsidP="00801154">
    <w:pPr>
      <w:pStyle w:val="KonuBal"/>
    </w:pPr>
    <w:r w:rsidRPr="00AB26FD">
      <w:t>KAMU İHALE KURULU KARARI</w:t>
    </w:r>
  </w:p>
  <w:p w:rsidR="00516E58" w:rsidRPr="00AB26FD" w:rsidRDefault="00516E58" w:rsidP="001D24BD">
    <w:pPr>
      <w:tabs>
        <w:tab w:val="left" w:pos="4140"/>
      </w:tabs>
      <w:ind w:left="108" w:hanging="108"/>
      <w:jc w:val="both"/>
      <w:rPr>
        <w:i/>
      </w:rPr>
    </w:pPr>
    <w:r w:rsidRPr="00AB26FD">
      <w:rPr>
        <w:b/>
      </w:rPr>
      <w:t>Karar Tarihi</w:t>
    </w:r>
    <w:r w:rsidRPr="00AB26FD">
      <w:rPr>
        <w:b/>
      </w:rPr>
      <w:tab/>
      <w:t xml:space="preserve">: </w:t>
    </w:r>
    <w:r w:rsidR="00C12F57">
      <w:rPr>
        <w:i/>
      </w:rPr>
      <w:t>30</w:t>
    </w:r>
    <w:r w:rsidR="00311B1E">
      <w:rPr>
        <w:i/>
      </w:rPr>
      <w:t>/03</w:t>
    </w:r>
    <w:r w:rsidR="00C46B56">
      <w:rPr>
        <w:i/>
      </w:rPr>
      <w:t>/2022</w:t>
    </w:r>
  </w:p>
  <w:p w:rsidR="003D63CE" w:rsidRPr="003D63CE" w:rsidRDefault="00C8635B" w:rsidP="003D63CE">
    <w:pPr>
      <w:tabs>
        <w:tab w:val="left" w:pos="4140"/>
      </w:tabs>
      <w:ind w:left="108" w:hanging="108"/>
      <w:jc w:val="both"/>
      <w:rPr>
        <w:i/>
      </w:rPr>
    </w:pPr>
    <w:r w:rsidRPr="00AB26FD">
      <w:rPr>
        <w:b/>
      </w:rPr>
      <w:t>Karar No</w:t>
    </w:r>
    <w:r w:rsidRPr="00AB26FD">
      <w:rPr>
        <w:b/>
      </w:rPr>
      <w:tab/>
      <w:t xml:space="preserve">: </w:t>
    </w:r>
    <w:r w:rsidR="00AB26FD" w:rsidRPr="00AB26FD">
      <w:rPr>
        <w:i/>
      </w:rPr>
      <w:t>202</w:t>
    </w:r>
    <w:r w:rsidR="00C46B56">
      <w:rPr>
        <w:i/>
      </w:rPr>
      <w:t>2</w:t>
    </w:r>
    <w:r w:rsidRPr="00AB26FD">
      <w:rPr>
        <w:i/>
      </w:rPr>
      <w:t>/</w:t>
    </w:r>
    <w:proofErr w:type="spellStart"/>
    <w:proofErr w:type="gramStart"/>
    <w:r w:rsidRPr="00AB26FD">
      <w:rPr>
        <w:i/>
      </w:rPr>
      <w:t>DK.D</w:t>
    </w:r>
    <w:proofErr w:type="spellEnd"/>
    <w:proofErr w:type="gramEnd"/>
    <w:r w:rsidRPr="00AB26FD">
      <w:rPr>
        <w:i/>
      </w:rPr>
      <w:t>-</w:t>
    </w:r>
    <w:r w:rsidR="00C12F57">
      <w:rPr>
        <w:i/>
      </w:rPr>
      <w:t>101</w:t>
    </w:r>
  </w:p>
  <w:p w:rsidR="00516E58" w:rsidRPr="00AB26FD" w:rsidRDefault="00912D0D" w:rsidP="00315348">
    <w:pPr>
      <w:tabs>
        <w:tab w:val="left" w:pos="4140"/>
      </w:tabs>
      <w:ind w:left="108" w:hanging="108"/>
      <w:jc w:val="both"/>
      <w:rPr>
        <w:b/>
      </w:rPr>
    </w:pPr>
    <w:r w:rsidRPr="00AB26FD">
      <w:rPr>
        <w:i/>
        <w:noProof/>
        <w:sz w:val="16"/>
        <w:szCs w:val="16"/>
      </w:rPr>
      <mc:AlternateContent>
        <mc:Choice Requires="wps">
          <w:drawing>
            <wp:anchor distT="0" distB="0" distL="114300" distR="114300" simplePos="0" relativeHeight="251658240" behindDoc="0" locked="0" layoutInCell="1" allowOverlap="1" wp14:anchorId="5200FC8A" wp14:editId="0AE50930">
              <wp:simplePos x="0" y="0"/>
              <wp:positionH relativeFrom="column">
                <wp:posOffset>-114300</wp:posOffset>
              </wp:positionH>
              <wp:positionV relativeFrom="paragraph">
                <wp:posOffset>89535</wp:posOffset>
              </wp:positionV>
              <wp:extent cx="5943600" cy="0"/>
              <wp:effectExtent l="19050" t="13335" r="19050" b="1524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9F9588"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05pt" to="459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hmgEAIAACkEAAAOAAAAZHJzL2Uyb0RvYy54bWysU8GO2jAQvVfqP1i+QxI2U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" strokeweight="2pt"/>
          </w:pict>
        </mc:Fallback>
      </mc:AlternateContent>
    </w:r>
  </w:p>
  <w:p w:rsidR="00516E58" w:rsidRPr="00AB26FD" w:rsidRDefault="00516E58" w:rsidP="00801154">
    <w:pPr>
      <w:tabs>
        <w:tab w:val="left" w:pos="4140"/>
      </w:tabs>
      <w:ind w:left="108"/>
      <w:jc w:val="both"/>
      <w:rPr>
        <w:i/>
        <w:sz w:val="6"/>
        <w:szCs w:val="6"/>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6E58" w:rsidRPr="009A3E63" w:rsidRDefault="00516E58" w:rsidP="00C62C8A">
    <w:pPr>
      <w:pStyle w:val="KonuBal"/>
      <w:rPr>
        <w:sz w:val="24"/>
      </w:rPr>
    </w:pPr>
    <w:r w:rsidRPr="009A3E63">
      <w:rPr>
        <w:sz w:val="24"/>
      </w:rPr>
      <w:t>KAMU İHALE KURULU KARARI</w:t>
    </w:r>
  </w:p>
  <w:p w:rsidR="00516E58" w:rsidRPr="009A3E63" w:rsidRDefault="00516E58" w:rsidP="00C62C8A">
    <w:pPr>
      <w:pStyle w:val="KonuBal"/>
      <w:tabs>
        <w:tab w:val="left" w:pos="3075"/>
      </w:tabs>
      <w:jc w:val="left"/>
      <w:rPr>
        <w:sz w:val="24"/>
      </w:rPr>
    </w:pPr>
    <w:r w:rsidRPr="009A3E63">
      <w:rPr>
        <w:sz w:val="24"/>
      </w:rPr>
      <w:tab/>
    </w:r>
  </w:p>
  <w:p w:rsidR="00516E58" w:rsidRPr="009A3E63" w:rsidRDefault="00516E58" w:rsidP="00C62C8A">
    <w:pPr>
      <w:tabs>
        <w:tab w:val="left" w:pos="4140"/>
      </w:tabs>
      <w:jc w:val="both"/>
    </w:pPr>
    <w:r w:rsidRPr="009A3E63">
      <w:rPr>
        <w:b/>
      </w:rPr>
      <w:t>Toplantı No</w:t>
    </w:r>
    <w:r w:rsidRPr="009A3E63">
      <w:rPr>
        <w:b/>
      </w:rPr>
      <w:tab/>
      <w:t>:</w:t>
    </w:r>
    <w:r w:rsidRPr="009A3E63">
      <w:rPr>
        <w:b/>
      </w:rPr>
      <w:tab/>
    </w:r>
    <w:r w:rsidRPr="009A3E63">
      <w:rPr>
        <w:i/>
      </w:rPr>
      <w:t>20</w:t>
    </w:r>
    <w:r w:rsidR="00AB26FD" w:rsidRPr="009A3E63">
      <w:rPr>
        <w:i/>
      </w:rPr>
      <w:t>2</w:t>
    </w:r>
    <w:r w:rsidR="00A632A4">
      <w:rPr>
        <w:i/>
      </w:rPr>
      <w:t>2</w:t>
    </w:r>
    <w:r w:rsidR="00DA409A" w:rsidRPr="009A3E63">
      <w:rPr>
        <w:i/>
      </w:rPr>
      <w:t>/0</w:t>
    </w:r>
    <w:r w:rsidR="0014616D">
      <w:rPr>
        <w:i/>
      </w:rPr>
      <w:t>20</w:t>
    </w:r>
  </w:p>
  <w:p w:rsidR="00516E58" w:rsidRPr="009A3E63" w:rsidRDefault="00516E58" w:rsidP="00C62C8A">
    <w:pPr>
      <w:tabs>
        <w:tab w:val="left" w:pos="4140"/>
      </w:tabs>
      <w:jc w:val="both"/>
    </w:pPr>
    <w:r w:rsidRPr="009A3E63">
      <w:rPr>
        <w:b/>
      </w:rPr>
      <w:t>Gündem No</w:t>
    </w:r>
    <w:r w:rsidRPr="009A3E63">
      <w:rPr>
        <w:b/>
      </w:rPr>
      <w:tab/>
      <w:t>:</w:t>
    </w:r>
    <w:r w:rsidR="00A32C1D" w:rsidRPr="009A3E63">
      <w:rPr>
        <w:b/>
      </w:rPr>
      <w:t xml:space="preserve"> </w:t>
    </w:r>
    <w:r w:rsidR="0014616D">
      <w:rPr>
        <w:i/>
      </w:rPr>
      <w:t>29</w:t>
    </w:r>
  </w:p>
  <w:p w:rsidR="00516E58" w:rsidRPr="009A3E63" w:rsidRDefault="00516E58" w:rsidP="00C62C8A">
    <w:pPr>
      <w:tabs>
        <w:tab w:val="left" w:pos="4140"/>
      </w:tabs>
      <w:ind w:left="108" w:hanging="108"/>
      <w:jc w:val="both"/>
    </w:pPr>
    <w:r w:rsidRPr="009A3E63">
      <w:rPr>
        <w:b/>
      </w:rPr>
      <w:t>Karar Tarihi</w:t>
    </w:r>
    <w:r w:rsidRPr="009A3E63">
      <w:rPr>
        <w:b/>
      </w:rPr>
      <w:tab/>
      <w:t>:</w:t>
    </w:r>
    <w:r w:rsidR="003F1077" w:rsidRPr="009A3E63">
      <w:t xml:space="preserve"> </w:t>
    </w:r>
    <w:r w:rsidR="0014616D">
      <w:rPr>
        <w:i/>
      </w:rPr>
      <w:t>30</w:t>
    </w:r>
    <w:r w:rsidR="000B50BB">
      <w:rPr>
        <w:i/>
      </w:rPr>
      <w:t>/03</w:t>
    </w:r>
    <w:r w:rsidR="005D38D5" w:rsidRPr="009A3E63">
      <w:rPr>
        <w:i/>
      </w:rPr>
      <w:t>/202</w:t>
    </w:r>
    <w:r w:rsidR="00A632A4">
      <w:rPr>
        <w:i/>
      </w:rPr>
      <w:t>2</w:t>
    </w:r>
  </w:p>
  <w:p w:rsidR="00516E58" w:rsidRPr="009A3E63" w:rsidRDefault="00516E58" w:rsidP="00C62C8A">
    <w:pPr>
      <w:tabs>
        <w:tab w:val="left" w:pos="4140"/>
      </w:tabs>
      <w:ind w:left="108" w:hanging="108"/>
      <w:jc w:val="both"/>
    </w:pPr>
    <w:r w:rsidRPr="009A3E63">
      <w:rPr>
        <w:b/>
      </w:rPr>
      <w:t>Karar No</w:t>
    </w:r>
    <w:r w:rsidRPr="009A3E63">
      <w:rPr>
        <w:b/>
      </w:rPr>
      <w:tab/>
      <w:t>:</w:t>
    </w:r>
    <w:r w:rsidRPr="009A3E63">
      <w:rPr>
        <w:b/>
      </w:rPr>
      <w:tab/>
    </w:r>
    <w:r w:rsidR="00AB26FD" w:rsidRPr="009A3E63">
      <w:rPr>
        <w:i/>
      </w:rPr>
      <w:t>202</w:t>
    </w:r>
    <w:r w:rsidR="00A632A4">
      <w:rPr>
        <w:i/>
      </w:rPr>
      <w:t>2</w:t>
    </w:r>
    <w:r w:rsidR="00A32C1D" w:rsidRPr="009A3E63">
      <w:rPr>
        <w:i/>
      </w:rPr>
      <w:t>/</w:t>
    </w:r>
    <w:proofErr w:type="spellStart"/>
    <w:proofErr w:type="gramStart"/>
    <w:r w:rsidR="00A32C1D" w:rsidRPr="009A3E63">
      <w:rPr>
        <w:i/>
      </w:rPr>
      <w:t>DK.D</w:t>
    </w:r>
    <w:proofErr w:type="spellEnd"/>
    <w:proofErr w:type="gramEnd"/>
    <w:r w:rsidR="00A32C1D" w:rsidRPr="009A3E63">
      <w:rPr>
        <w:i/>
      </w:rPr>
      <w:t>-</w:t>
    </w:r>
    <w:r w:rsidR="0014616D">
      <w:rPr>
        <w:i/>
      </w:rPr>
      <w:t>101</w:t>
    </w:r>
  </w:p>
  <w:p w:rsidR="00516E58" w:rsidRPr="009A3E63" w:rsidRDefault="00516E58" w:rsidP="00C62C8A">
    <w:pPr>
      <w:tabs>
        <w:tab w:val="left" w:pos="4140"/>
      </w:tabs>
      <w:ind w:left="108" w:hanging="108"/>
      <w:jc w:val="both"/>
      <w:rPr>
        <w:b/>
      </w:rPr>
    </w:pPr>
    <w:r w:rsidRPr="009A3E63">
      <w:rPr>
        <w:b/>
      </w:rPr>
      <w:t>Toplantıya Katılan Üye Sayısı</w:t>
    </w:r>
    <w:r w:rsidRPr="009A3E63">
      <w:rPr>
        <w:b/>
      </w:rPr>
      <w:tab/>
      <w:t>:</w:t>
    </w:r>
    <w:r w:rsidRPr="009A3E63">
      <w:t xml:space="preserve"> </w:t>
    </w:r>
    <w:r w:rsidR="0014616D">
      <w:rPr>
        <w:i/>
      </w:rPr>
      <w:t>8</w:t>
    </w:r>
  </w:p>
  <w:p w:rsidR="00516E58" w:rsidRPr="009A3E63" w:rsidRDefault="00516E58" w:rsidP="00D5273F">
    <w:pPr>
      <w:jc w:val="both"/>
    </w:pPr>
    <w:r w:rsidRPr="009A3E63">
      <w:rPr>
        <w:b/>
      </w:rPr>
      <w:t>Gündem Konusu</w:t>
    </w:r>
    <w:r w:rsidRPr="009A3E63">
      <w:rPr>
        <w:b/>
      </w:rPr>
      <w:tab/>
    </w:r>
    <w:r w:rsidRPr="009A3E63">
      <w:rPr>
        <w:b/>
      </w:rPr>
      <w:tab/>
      <w:t xml:space="preserve">          </w:t>
    </w:r>
    <w:r w:rsidR="00C44F3D" w:rsidRPr="009A3E63">
      <w:rPr>
        <w:b/>
      </w:rPr>
      <w:tab/>
      <w:t xml:space="preserve">         </w:t>
    </w:r>
    <w:r w:rsidR="003F1077" w:rsidRPr="009A3E63">
      <w:rPr>
        <w:b/>
      </w:rPr>
      <w:t xml:space="preserve"> </w:t>
    </w:r>
    <w:r w:rsidR="00A621E9" w:rsidRPr="009A3E63">
      <w:rPr>
        <w:b/>
      </w:rPr>
      <w:t>:</w:t>
    </w:r>
    <w:r w:rsidR="00A621E9" w:rsidRPr="009A3E63">
      <w:t xml:space="preserve"> </w:t>
    </w:r>
    <w:r w:rsidR="00D5273F" w:rsidRPr="00D5273F">
      <w:rPr>
        <w:i/>
      </w:rPr>
      <w:t>4735 Sayılı Kamu İhale Sözleşmeleri Kanununun Geçici 5 inci Maddesinin</w:t>
    </w:r>
    <w:r w:rsidR="00D5273F">
      <w:rPr>
        <w:i/>
      </w:rPr>
      <w:t xml:space="preserve"> </w:t>
    </w:r>
    <w:r w:rsidR="00D5273F" w:rsidRPr="00D5273F">
      <w:rPr>
        <w:i/>
      </w:rPr>
      <w:t>Uygulanmasına İlişkin Esaslara Dair Tereddütlerin Giderilmesi</w:t>
    </w:r>
  </w:p>
  <w:p w:rsidR="00455EF2" w:rsidRPr="009A3E63" w:rsidRDefault="00912D0D">
    <w:r w:rsidRPr="009A3E63">
      <w:rPr>
        <w:noProof/>
      </w:rPr>
      <mc:AlternateContent>
        <mc:Choice Requires="wps">
          <w:drawing>
            <wp:anchor distT="0" distB="0" distL="114300" distR="114300" simplePos="0" relativeHeight="251657216" behindDoc="0" locked="0" layoutInCell="1" allowOverlap="1" wp14:anchorId="0F9E1BC1" wp14:editId="3F9B801F">
              <wp:simplePos x="0" y="0"/>
              <wp:positionH relativeFrom="column">
                <wp:posOffset>8255</wp:posOffset>
              </wp:positionH>
              <wp:positionV relativeFrom="paragraph">
                <wp:posOffset>102235</wp:posOffset>
              </wp:positionV>
              <wp:extent cx="5943600" cy="0"/>
              <wp:effectExtent l="17780" t="16510" r="20320" b="2159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CA32AE"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8.05pt" to="468.6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" strokeweight="2pt"/>
          </w:pict>
        </mc:Fallback>
      </mc:AlternateContent>
    </w:r>
  </w:p>
  <w:p w:rsidR="00455EF2" w:rsidRDefault="00455EF2"/>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679AE"/>
    <w:multiLevelType w:val="hybridMultilevel"/>
    <w:tmpl w:val="184A3EDE"/>
    <w:lvl w:ilvl="0" w:tplc="BAFE2502">
      <w:start w:val="1"/>
      <w:numFmt w:val="lowerRoman"/>
      <w:lvlText w:val="%1)"/>
      <w:lvlJc w:val="left"/>
      <w:pPr>
        <w:ind w:left="2013" w:hanging="945"/>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 w15:restartNumberingAfterBreak="0">
    <w:nsid w:val="07F56B95"/>
    <w:multiLevelType w:val="hybridMultilevel"/>
    <w:tmpl w:val="9A147280"/>
    <w:lvl w:ilvl="0" w:tplc="041F0011">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7FF70E1"/>
    <w:multiLevelType w:val="hybridMultilevel"/>
    <w:tmpl w:val="0B040C2A"/>
    <w:lvl w:ilvl="0" w:tplc="D58E5494">
      <w:start w:val="1"/>
      <w:numFmt w:val="lowerLetter"/>
      <w:lvlText w:val="%1)"/>
      <w:lvlJc w:val="left"/>
      <w:pPr>
        <w:tabs>
          <w:tab w:val="num" w:pos="1068"/>
        </w:tabs>
        <w:ind w:left="1068" w:hanging="360"/>
      </w:pPr>
      <w:rPr>
        <w:rFonts w:hint="default"/>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3" w15:restartNumberingAfterBreak="0">
    <w:nsid w:val="19C72B97"/>
    <w:multiLevelType w:val="hybridMultilevel"/>
    <w:tmpl w:val="F55EC220"/>
    <w:lvl w:ilvl="0" w:tplc="041F0001">
      <w:start w:val="1"/>
      <w:numFmt w:val="bullet"/>
      <w:lvlText w:val=""/>
      <w:lvlJc w:val="left"/>
      <w:pPr>
        <w:ind w:left="1260" w:hanging="360"/>
      </w:pPr>
      <w:rPr>
        <w:rFonts w:ascii="Symbol" w:hAnsi="Symbol" w:hint="default"/>
      </w:rPr>
    </w:lvl>
    <w:lvl w:ilvl="1" w:tplc="041F0003" w:tentative="1">
      <w:start w:val="1"/>
      <w:numFmt w:val="bullet"/>
      <w:lvlText w:val="o"/>
      <w:lvlJc w:val="left"/>
      <w:pPr>
        <w:ind w:left="1980" w:hanging="360"/>
      </w:pPr>
      <w:rPr>
        <w:rFonts w:ascii="Courier New" w:hAnsi="Courier New" w:cs="Courier New" w:hint="default"/>
      </w:rPr>
    </w:lvl>
    <w:lvl w:ilvl="2" w:tplc="041F0005" w:tentative="1">
      <w:start w:val="1"/>
      <w:numFmt w:val="bullet"/>
      <w:lvlText w:val=""/>
      <w:lvlJc w:val="left"/>
      <w:pPr>
        <w:ind w:left="2700" w:hanging="360"/>
      </w:pPr>
      <w:rPr>
        <w:rFonts w:ascii="Wingdings" w:hAnsi="Wingdings" w:hint="default"/>
      </w:rPr>
    </w:lvl>
    <w:lvl w:ilvl="3" w:tplc="041F0001" w:tentative="1">
      <w:start w:val="1"/>
      <w:numFmt w:val="bullet"/>
      <w:lvlText w:val=""/>
      <w:lvlJc w:val="left"/>
      <w:pPr>
        <w:ind w:left="3420" w:hanging="360"/>
      </w:pPr>
      <w:rPr>
        <w:rFonts w:ascii="Symbol" w:hAnsi="Symbol" w:hint="default"/>
      </w:rPr>
    </w:lvl>
    <w:lvl w:ilvl="4" w:tplc="041F0003" w:tentative="1">
      <w:start w:val="1"/>
      <w:numFmt w:val="bullet"/>
      <w:lvlText w:val="o"/>
      <w:lvlJc w:val="left"/>
      <w:pPr>
        <w:ind w:left="4140" w:hanging="360"/>
      </w:pPr>
      <w:rPr>
        <w:rFonts w:ascii="Courier New" w:hAnsi="Courier New" w:cs="Courier New" w:hint="default"/>
      </w:rPr>
    </w:lvl>
    <w:lvl w:ilvl="5" w:tplc="041F0005" w:tentative="1">
      <w:start w:val="1"/>
      <w:numFmt w:val="bullet"/>
      <w:lvlText w:val=""/>
      <w:lvlJc w:val="left"/>
      <w:pPr>
        <w:ind w:left="4860" w:hanging="360"/>
      </w:pPr>
      <w:rPr>
        <w:rFonts w:ascii="Wingdings" w:hAnsi="Wingdings" w:hint="default"/>
      </w:rPr>
    </w:lvl>
    <w:lvl w:ilvl="6" w:tplc="041F0001" w:tentative="1">
      <w:start w:val="1"/>
      <w:numFmt w:val="bullet"/>
      <w:lvlText w:val=""/>
      <w:lvlJc w:val="left"/>
      <w:pPr>
        <w:ind w:left="5580" w:hanging="360"/>
      </w:pPr>
      <w:rPr>
        <w:rFonts w:ascii="Symbol" w:hAnsi="Symbol" w:hint="default"/>
      </w:rPr>
    </w:lvl>
    <w:lvl w:ilvl="7" w:tplc="041F0003" w:tentative="1">
      <w:start w:val="1"/>
      <w:numFmt w:val="bullet"/>
      <w:lvlText w:val="o"/>
      <w:lvlJc w:val="left"/>
      <w:pPr>
        <w:ind w:left="6300" w:hanging="360"/>
      </w:pPr>
      <w:rPr>
        <w:rFonts w:ascii="Courier New" w:hAnsi="Courier New" w:cs="Courier New" w:hint="default"/>
      </w:rPr>
    </w:lvl>
    <w:lvl w:ilvl="8" w:tplc="041F0005" w:tentative="1">
      <w:start w:val="1"/>
      <w:numFmt w:val="bullet"/>
      <w:lvlText w:val=""/>
      <w:lvlJc w:val="left"/>
      <w:pPr>
        <w:ind w:left="7020" w:hanging="360"/>
      </w:pPr>
      <w:rPr>
        <w:rFonts w:ascii="Wingdings" w:hAnsi="Wingdings" w:hint="default"/>
      </w:rPr>
    </w:lvl>
  </w:abstractNum>
  <w:abstractNum w:abstractNumId="4" w15:restartNumberingAfterBreak="0">
    <w:nsid w:val="1CBF7F36"/>
    <w:multiLevelType w:val="hybridMultilevel"/>
    <w:tmpl w:val="7600430A"/>
    <w:lvl w:ilvl="0" w:tplc="64FA59AC">
      <w:start w:val="2"/>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5" w15:restartNumberingAfterBreak="0">
    <w:nsid w:val="1DF874FE"/>
    <w:multiLevelType w:val="hybridMultilevel"/>
    <w:tmpl w:val="28049A9E"/>
    <w:lvl w:ilvl="0" w:tplc="041F000F">
      <w:start w:val="1"/>
      <w:numFmt w:val="decimal"/>
      <w:lvlText w:val="%1."/>
      <w:lvlJc w:val="left"/>
      <w:pPr>
        <w:ind w:left="1788" w:hanging="360"/>
      </w:pPr>
    </w:lvl>
    <w:lvl w:ilvl="1" w:tplc="041F0019" w:tentative="1">
      <w:start w:val="1"/>
      <w:numFmt w:val="lowerLetter"/>
      <w:lvlText w:val="%2."/>
      <w:lvlJc w:val="left"/>
      <w:pPr>
        <w:ind w:left="2508" w:hanging="360"/>
      </w:pPr>
    </w:lvl>
    <w:lvl w:ilvl="2" w:tplc="041F001B" w:tentative="1">
      <w:start w:val="1"/>
      <w:numFmt w:val="lowerRoman"/>
      <w:lvlText w:val="%3."/>
      <w:lvlJc w:val="right"/>
      <w:pPr>
        <w:ind w:left="3228" w:hanging="180"/>
      </w:pPr>
    </w:lvl>
    <w:lvl w:ilvl="3" w:tplc="041F000F" w:tentative="1">
      <w:start w:val="1"/>
      <w:numFmt w:val="decimal"/>
      <w:lvlText w:val="%4."/>
      <w:lvlJc w:val="left"/>
      <w:pPr>
        <w:ind w:left="3948" w:hanging="360"/>
      </w:pPr>
    </w:lvl>
    <w:lvl w:ilvl="4" w:tplc="041F0019" w:tentative="1">
      <w:start w:val="1"/>
      <w:numFmt w:val="lowerLetter"/>
      <w:lvlText w:val="%5."/>
      <w:lvlJc w:val="left"/>
      <w:pPr>
        <w:ind w:left="4668" w:hanging="360"/>
      </w:pPr>
    </w:lvl>
    <w:lvl w:ilvl="5" w:tplc="041F001B" w:tentative="1">
      <w:start w:val="1"/>
      <w:numFmt w:val="lowerRoman"/>
      <w:lvlText w:val="%6."/>
      <w:lvlJc w:val="right"/>
      <w:pPr>
        <w:ind w:left="5388" w:hanging="180"/>
      </w:pPr>
    </w:lvl>
    <w:lvl w:ilvl="6" w:tplc="041F000F" w:tentative="1">
      <w:start w:val="1"/>
      <w:numFmt w:val="decimal"/>
      <w:lvlText w:val="%7."/>
      <w:lvlJc w:val="left"/>
      <w:pPr>
        <w:ind w:left="6108" w:hanging="360"/>
      </w:pPr>
    </w:lvl>
    <w:lvl w:ilvl="7" w:tplc="041F0019" w:tentative="1">
      <w:start w:val="1"/>
      <w:numFmt w:val="lowerLetter"/>
      <w:lvlText w:val="%8."/>
      <w:lvlJc w:val="left"/>
      <w:pPr>
        <w:ind w:left="6828" w:hanging="360"/>
      </w:pPr>
    </w:lvl>
    <w:lvl w:ilvl="8" w:tplc="041F001B" w:tentative="1">
      <w:start w:val="1"/>
      <w:numFmt w:val="lowerRoman"/>
      <w:lvlText w:val="%9."/>
      <w:lvlJc w:val="right"/>
      <w:pPr>
        <w:ind w:left="7548" w:hanging="180"/>
      </w:pPr>
    </w:lvl>
  </w:abstractNum>
  <w:abstractNum w:abstractNumId="6" w15:restartNumberingAfterBreak="0">
    <w:nsid w:val="1FAA642A"/>
    <w:multiLevelType w:val="hybridMultilevel"/>
    <w:tmpl w:val="7F1485B6"/>
    <w:lvl w:ilvl="0" w:tplc="F392ED0C">
      <w:start w:val="1"/>
      <w:numFmt w:val="lowerRoman"/>
      <w:lvlText w:val="%1)"/>
      <w:lvlJc w:val="left"/>
      <w:pPr>
        <w:ind w:left="1788" w:hanging="72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7" w15:restartNumberingAfterBreak="0">
    <w:nsid w:val="22FD0572"/>
    <w:multiLevelType w:val="hybridMultilevel"/>
    <w:tmpl w:val="11927236"/>
    <w:lvl w:ilvl="0" w:tplc="BE7406E0">
      <w:start w:val="23"/>
      <w:numFmt w:val="bullet"/>
      <w:lvlText w:val="-"/>
      <w:lvlJc w:val="left"/>
      <w:pPr>
        <w:tabs>
          <w:tab w:val="num" w:pos="1245"/>
        </w:tabs>
        <w:ind w:left="1245" w:hanging="705"/>
      </w:pPr>
      <w:rPr>
        <w:rFonts w:ascii="Times New Roman" w:eastAsia="Times New Roman" w:hAnsi="Times New Roman" w:cs="Times New Roman"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8" w15:restartNumberingAfterBreak="0">
    <w:nsid w:val="23843AEA"/>
    <w:multiLevelType w:val="hybridMultilevel"/>
    <w:tmpl w:val="D412338C"/>
    <w:lvl w:ilvl="0" w:tplc="76948140">
      <w:start w:val="1"/>
      <w:numFmt w:val="decimal"/>
      <w:lvlText w:val="%1)"/>
      <w:lvlJc w:val="left"/>
      <w:pPr>
        <w:ind w:left="1714" w:hanging="100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9" w15:restartNumberingAfterBreak="0">
    <w:nsid w:val="2627540E"/>
    <w:multiLevelType w:val="hybridMultilevel"/>
    <w:tmpl w:val="9BA47AD2"/>
    <w:lvl w:ilvl="0" w:tplc="438830E2">
      <w:start w:val="1"/>
      <w:numFmt w:val="lowerLetter"/>
      <w:lvlText w:val="%1)"/>
      <w:lvlJc w:val="left"/>
      <w:pPr>
        <w:ind w:left="1068" w:hanging="360"/>
      </w:pPr>
      <w:rPr>
        <w:rFonts w:hint="default"/>
        <w:i w:val="0"/>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0" w15:restartNumberingAfterBreak="0">
    <w:nsid w:val="29E33073"/>
    <w:multiLevelType w:val="hybridMultilevel"/>
    <w:tmpl w:val="D50E11F4"/>
    <w:lvl w:ilvl="0" w:tplc="4314D966">
      <w:start w:val="5"/>
      <w:numFmt w:val="decimal"/>
      <w:lvlText w:val="%1."/>
      <w:lvlJc w:val="left"/>
      <w:pPr>
        <w:ind w:left="720" w:hanging="360"/>
      </w:pPr>
      <w:rPr>
        <w:rFonts w:hint="default"/>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D44568F"/>
    <w:multiLevelType w:val="hybridMultilevel"/>
    <w:tmpl w:val="E1DEA2E4"/>
    <w:lvl w:ilvl="0" w:tplc="041F0011">
      <w:start w:val="1"/>
      <w:numFmt w:val="decimal"/>
      <w:lvlText w:val="%1)"/>
      <w:lvlJc w:val="left"/>
      <w:pPr>
        <w:tabs>
          <w:tab w:val="num" w:pos="1068"/>
        </w:tabs>
        <w:ind w:left="1068" w:hanging="360"/>
      </w:p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12" w15:restartNumberingAfterBreak="0">
    <w:nsid w:val="2DFD06E9"/>
    <w:multiLevelType w:val="multilevel"/>
    <w:tmpl w:val="A866C8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E8A2705"/>
    <w:multiLevelType w:val="hybridMultilevel"/>
    <w:tmpl w:val="A90A4EB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307C47B0"/>
    <w:multiLevelType w:val="hybridMultilevel"/>
    <w:tmpl w:val="9EACBD2A"/>
    <w:lvl w:ilvl="0" w:tplc="10B65E92">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5" w15:restartNumberingAfterBreak="0">
    <w:nsid w:val="340267CE"/>
    <w:multiLevelType w:val="hybridMultilevel"/>
    <w:tmpl w:val="39F83AFA"/>
    <w:lvl w:ilvl="0" w:tplc="0F6C02FA">
      <w:start w:val="1"/>
      <w:numFmt w:val="lowerRoman"/>
      <w:lvlText w:val="%1)"/>
      <w:lvlJc w:val="left"/>
      <w:pPr>
        <w:ind w:left="2013" w:hanging="94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359431AF"/>
    <w:multiLevelType w:val="multilevel"/>
    <w:tmpl w:val="7C181A2E"/>
    <w:lvl w:ilvl="0">
      <w:start w:val="4"/>
      <w:numFmt w:val="decimal"/>
      <w:lvlText w:val="%1."/>
      <w:lvlJc w:val="left"/>
      <w:pPr>
        <w:tabs>
          <w:tab w:val="num" w:pos="405"/>
        </w:tabs>
        <w:ind w:left="405" w:hanging="405"/>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17" w15:restartNumberingAfterBreak="0">
    <w:nsid w:val="39181FB5"/>
    <w:multiLevelType w:val="hybridMultilevel"/>
    <w:tmpl w:val="AF08631A"/>
    <w:lvl w:ilvl="0" w:tplc="F53CB3DC">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8" w15:restartNumberingAfterBreak="0">
    <w:nsid w:val="3D6806B1"/>
    <w:multiLevelType w:val="multilevel"/>
    <w:tmpl w:val="041F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659000C"/>
    <w:multiLevelType w:val="hybridMultilevel"/>
    <w:tmpl w:val="6544568E"/>
    <w:lvl w:ilvl="0" w:tplc="0C0A3E02">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0" w15:restartNumberingAfterBreak="0">
    <w:nsid w:val="498E1F17"/>
    <w:multiLevelType w:val="hybridMultilevel"/>
    <w:tmpl w:val="BFF48E10"/>
    <w:lvl w:ilvl="0" w:tplc="E4D68508">
      <w:start w:val="1"/>
      <w:numFmt w:val="bullet"/>
      <w:lvlText w:val=""/>
      <w:lvlJc w:val="right"/>
      <w:pPr>
        <w:ind w:left="1260" w:hanging="360"/>
      </w:pPr>
      <w:rPr>
        <w:rFonts w:ascii="Symbol" w:hAnsi="Symbol" w:hint="default"/>
      </w:rPr>
    </w:lvl>
    <w:lvl w:ilvl="1" w:tplc="041F0003" w:tentative="1">
      <w:start w:val="1"/>
      <w:numFmt w:val="bullet"/>
      <w:lvlText w:val="o"/>
      <w:lvlJc w:val="left"/>
      <w:pPr>
        <w:ind w:left="1980" w:hanging="360"/>
      </w:pPr>
      <w:rPr>
        <w:rFonts w:ascii="Courier New" w:hAnsi="Courier New" w:cs="Courier New" w:hint="default"/>
      </w:rPr>
    </w:lvl>
    <w:lvl w:ilvl="2" w:tplc="041F0005" w:tentative="1">
      <w:start w:val="1"/>
      <w:numFmt w:val="bullet"/>
      <w:lvlText w:val=""/>
      <w:lvlJc w:val="left"/>
      <w:pPr>
        <w:ind w:left="2700" w:hanging="360"/>
      </w:pPr>
      <w:rPr>
        <w:rFonts w:ascii="Wingdings" w:hAnsi="Wingdings" w:hint="default"/>
      </w:rPr>
    </w:lvl>
    <w:lvl w:ilvl="3" w:tplc="041F0001" w:tentative="1">
      <w:start w:val="1"/>
      <w:numFmt w:val="bullet"/>
      <w:lvlText w:val=""/>
      <w:lvlJc w:val="left"/>
      <w:pPr>
        <w:ind w:left="3420" w:hanging="360"/>
      </w:pPr>
      <w:rPr>
        <w:rFonts w:ascii="Symbol" w:hAnsi="Symbol" w:hint="default"/>
      </w:rPr>
    </w:lvl>
    <w:lvl w:ilvl="4" w:tplc="041F0003" w:tentative="1">
      <w:start w:val="1"/>
      <w:numFmt w:val="bullet"/>
      <w:lvlText w:val="o"/>
      <w:lvlJc w:val="left"/>
      <w:pPr>
        <w:ind w:left="4140" w:hanging="360"/>
      </w:pPr>
      <w:rPr>
        <w:rFonts w:ascii="Courier New" w:hAnsi="Courier New" w:cs="Courier New" w:hint="default"/>
      </w:rPr>
    </w:lvl>
    <w:lvl w:ilvl="5" w:tplc="041F0005" w:tentative="1">
      <w:start w:val="1"/>
      <w:numFmt w:val="bullet"/>
      <w:lvlText w:val=""/>
      <w:lvlJc w:val="left"/>
      <w:pPr>
        <w:ind w:left="4860" w:hanging="360"/>
      </w:pPr>
      <w:rPr>
        <w:rFonts w:ascii="Wingdings" w:hAnsi="Wingdings" w:hint="default"/>
      </w:rPr>
    </w:lvl>
    <w:lvl w:ilvl="6" w:tplc="041F0001" w:tentative="1">
      <w:start w:val="1"/>
      <w:numFmt w:val="bullet"/>
      <w:lvlText w:val=""/>
      <w:lvlJc w:val="left"/>
      <w:pPr>
        <w:ind w:left="5580" w:hanging="360"/>
      </w:pPr>
      <w:rPr>
        <w:rFonts w:ascii="Symbol" w:hAnsi="Symbol" w:hint="default"/>
      </w:rPr>
    </w:lvl>
    <w:lvl w:ilvl="7" w:tplc="041F0003" w:tentative="1">
      <w:start w:val="1"/>
      <w:numFmt w:val="bullet"/>
      <w:lvlText w:val="o"/>
      <w:lvlJc w:val="left"/>
      <w:pPr>
        <w:ind w:left="6300" w:hanging="360"/>
      </w:pPr>
      <w:rPr>
        <w:rFonts w:ascii="Courier New" w:hAnsi="Courier New" w:cs="Courier New" w:hint="default"/>
      </w:rPr>
    </w:lvl>
    <w:lvl w:ilvl="8" w:tplc="041F0005" w:tentative="1">
      <w:start w:val="1"/>
      <w:numFmt w:val="bullet"/>
      <w:lvlText w:val=""/>
      <w:lvlJc w:val="left"/>
      <w:pPr>
        <w:ind w:left="7020" w:hanging="360"/>
      </w:pPr>
      <w:rPr>
        <w:rFonts w:ascii="Wingdings" w:hAnsi="Wingdings" w:hint="default"/>
      </w:rPr>
    </w:lvl>
  </w:abstractNum>
  <w:abstractNum w:abstractNumId="21" w15:restartNumberingAfterBreak="0">
    <w:nsid w:val="49F46A95"/>
    <w:multiLevelType w:val="hybridMultilevel"/>
    <w:tmpl w:val="3CA4DF0A"/>
    <w:lvl w:ilvl="0" w:tplc="E4D68508">
      <w:start w:val="1"/>
      <w:numFmt w:val="bullet"/>
      <w:lvlText w:val=""/>
      <w:lvlJc w:val="righ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2" w15:restartNumberingAfterBreak="0">
    <w:nsid w:val="4D60342C"/>
    <w:multiLevelType w:val="hybridMultilevel"/>
    <w:tmpl w:val="E35E3850"/>
    <w:lvl w:ilvl="0" w:tplc="77FECADC">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3" w15:restartNumberingAfterBreak="0">
    <w:nsid w:val="52E55A82"/>
    <w:multiLevelType w:val="multilevel"/>
    <w:tmpl w:val="1E061BDE"/>
    <w:lvl w:ilvl="0">
      <w:start w:val="473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44765C3"/>
    <w:multiLevelType w:val="hybridMultilevel"/>
    <w:tmpl w:val="0BECB412"/>
    <w:lvl w:ilvl="0" w:tplc="18EA06FA">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25" w15:restartNumberingAfterBreak="0">
    <w:nsid w:val="56DB4E87"/>
    <w:multiLevelType w:val="hybridMultilevel"/>
    <w:tmpl w:val="A176DEFA"/>
    <w:lvl w:ilvl="0" w:tplc="F2F087EA">
      <w:start w:val="1"/>
      <w:numFmt w:val="decimal"/>
      <w:lvlText w:val="%1)"/>
      <w:lvlJc w:val="left"/>
      <w:pPr>
        <w:ind w:left="1698" w:hanging="99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6" w15:restartNumberingAfterBreak="0">
    <w:nsid w:val="5A135EFA"/>
    <w:multiLevelType w:val="hybridMultilevel"/>
    <w:tmpl w:val="5CCA41CE"/>
    <w:lvl w:ilvl="0" w:tplc="041F0017">
      <w:start w:val="1"/>
      <w:numFmt w:val="lowerLetter"/>
      <w:lvlText w:val="%1)"/>
      <w:lvlJc w:val="left"/>
      <w:pPr>
        <w:ind w:left="107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5D930848"/>
    <w:multiLevelType w:val="multilevel"/>
    <w:tmpl w:val="C59EB186"/>
    <w:lvl w:ilvl="0">
      <w:start w:val="2"/>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3"/>
        <w:szCs w:val="23"/>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01B329C"/>
    <w:multiLevelType w:val="multilevel"/>
    <w:tmpl w:val="97842FAA"/>
    <w:lvl w:ilvl="0">
      <w:start w:val="1"/>
      <w:numFmt w:val="lowerLetter"/>
      <w:lvlText w:val="%1)"/>
      <w:lvlJc w:val="left"/>
      <w:rPr>
        <w:rFonts w:ascii="Times New Roman" w:eastAsia="Times New Roman" w:hAnsi="Times New Roman" w:cs="Times New Roman"/>
        <w:b w:val="0"/>
        <w:bCs w:val="0"/>
        <w:i/>
        <w:iCs/>
        <w:smallCaps w:val="0"/>
        <w:strike w:val="0"/>
        <w:color w:val="000000"/>
        <w:spacing w:val="0"/>
        <w:w w:val="100"/>
        <w:position w:val="0"/>
        <w:sz w:val="23"/>
        <w:szCs w:val="23"/>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2CD1CEE"/>
    <w:multiLevelType w:val="hybridMultilevel"/>
    <w:tmpl w:val="5538BBAA"/>
    <w:lvl w:ilvl="0" w:tplc="AC4C9114">
      <w:start w:val="1"/>
      <w:numFmt w:val="decimal"/>
      <w:lvlText w:val="%1)"/>
      <w:lvlJc w:val="left"/>
      <w:pPr>
        <w:ind w:left="1100" w:hanging="360"/>
      </w:pPr>
      <w:rPr>
        <w:rFonts w:hint="default"/>
      </w:rPr>
    </w:lvl>
    <w:lvl w:ilvl="1" w:tplc="041F0019" w:tentative="1">
      <w:start w:val="1"/>
      <w:numFmt w:val="lowerLetter"/>
      <w:lvlText w:val="%2."/>
      <w:lvlJc w:val="left"/>
      <w:pPr>
        <w:ind w:left="1820" w:hanging="360"/>
      </w:pPr>
    </w:lvl>
    <w:lvl w:ilvl="2" w:tplc="041F001B" w:tentative="1">
      <w:start w:val="1"/>
      <w:numFmt w:val="lowerRoman"/>
      <w:lvlText w:val="%3."/>
      <w:lvlJc w:val="right"/>
      <w:pPr>
        <w:ind w:left="2540" w:hanging="180"/>
      </w:pPr>
    </w:lvl>
    <w:lvl w:ilvl="3" w:tplc="041F000F" w:tentative="1">
      <w:start w:val="1"/>
      <w:numFmt w:val="decimal"/>
      <w:lvlText w:val="%4."/>
      <w:lvlJc w:val="left"/>
      <w:pPr>
        <w:ind w:left="3260" w:hanging="360"/>
      </w:pPr>
    </w:lvl>
    <w:lvl w:ilvl="4" w:tplc="041F0019" w:tentative="1">
      <w:start w:val="1"/>
      <w:numFmt w:val="lowerLetter"/>
      <w:lvlText w:val="%5."/>
      <w:lvlJc w:val="left"/>
      <w:pPr>
        <w:ind w:left="3980" w:hanging="360"/>
      </w:pPr>
    </w:lvl>
    <w:lvl w:ilvl="5" w:tplc="041F001B" w:tentative="1">
      <w:start w:val="1"/>
      <w:numFmt w:val="lowerRoman"/>
      <w:lvlText w:val="%6."/>
      <w:lvlJc w:val="right"/>
      <w:pPr>
        <w:ind w:left="4700" w:hanging="180"/>
      </w:pPr>
    </w:lvl>
    <w:lvl w:ilvl="6" w:tplc="041F000F" w:tentative="1">
      <w:start w:val="1"/>
      <w:numFmt w:val="decimal"/>
      <w:lvlText w:val="%7."/>
      <w:lvlJc w:val="left"/>
      <w:pPr>
        <w:ind w:left="5420" w:hanging="360"/>
      </w:pPr>
    </w:lvl>
    <w:lvl w:ilvl="7" w:tplc="041F0019" w:tentative="1">
      <w:start w:val="1"/>
      <w:numFmt w:val="lowerLetter"/>
      <w:lvlText w:val="%8."/>
      <w:lvlJc w:val="left"/>
      <w:pPr>
        <w:ind w:left="6140" w:hanging="360"/>
      </w:pPr>
    </w:lvl>
    <w:lvl w:ilvl="8" w:tplc="041F001B" w:tentative="1">
      <w:start w:val="1"/>
      <w:numFmt w:val="lowerRoman"/>
      <w:lvlText w:val="%9."/>
      <w:lvlJc w:val="right"/>
      <w:pPr>
        <w:ind w:left="6860" w:hanging="180"/>
      </w:pPr>
    </w:lvl>
  </w:abstractNum>
  <w:abstractNum w:abstractNumId="30" w15:restartNumberingAfterBreak="0">
    <w:nsid w:val="69E427B1"/>
    <w:multiLevelType w:val="hybridMultilevel"/>
    <w:tmpl w:val="8632B10C"/>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72340EBD"/>
    <w:multiLevelType w:val="hybridMultilevel"/>
    <w:tmpl w:val="45F2D18C"/>
    <w:lvl w:ilvl="0" w:tplc="95A44B54">
      <w:start w:val="1"/>
      <w:numFmt w:val="decimal"/>
      <w:lvlText w:val="%1."/>
      <w:lvlJc w:val="left"/>
      <w:pPr>
        <w:ind w:left="1068" w:hanging="360"/>
      </w:pPr>
      <w:rPr>
        <w:rFonts w:ascii="Times New Roman" w:eastAsia="Times New Roman" w:hAnsi="Times New Roman" w:cs="Times New Roman"/>
        <w:b w:val="0"/>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2" w15:restartNumberingAfterBreak="0">
    <w:nsid w:val="7680689E"/>
    <w:multiLevelType w:val="multilevel"/>
    <w:tmpl w:val="66368D92"/>
    <w:lvl w:ilvl="0">
      <w:start w:val="1"/>
      <w:numFmt w:val="lowerLetter"/>
      <w:lvlText w:val="%1)"/>
      <w:lvlJc w:val="left"/>
      <w:rPr>
        <w:rFonts w:ascii="Times New Roman" w:eastAsia="Times New Roman" w:hAnsi="Times New Roman" w:cs="Times New Roman"/>
        <w:b w:val="0"/>
        <w:bCs w:val="0"/>
        <w:i/>
        <w:iCs/>
        <w:smallCaps w:val="0"/>
        <w:strike w:val="0"/>
        <w:color w:val="000000"/>
        <w:spacing w:val="0"/>
        <w:w w:val="100"/>
        <w:position w:val="0"/>
        <w:sz w:val="23"/>
        <w:szCs w:val="23"/>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8E54D89"/>
    <w:multiLevelType w:val="multilevel"/>
    <w:tmpl w:val="A866C8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91F5A0A"/>
    <w:multiLevelType w:val="hybridMultilevel"/>
    <w:tmpl w:val="9364D34A"/>
    <w:lvl w:ilvl="0" w:tplc="FA66D6F8">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5" w15:restartNumberingAfterBreak="0">
    <w:nsid w:val="7ACB0EE7"/>
    <w:multiLevelType w:val="hybridMultilevel"/>
    <w:tmpl w:val="8828FDEC"/>
    <w:lvl w:ilvl="0" w:tplc="EEC82976">
      <w:start w:val="1"/>
      <w:numFmt w:val="decimal"/>
      <w:lvlText w:val="%1)"/>
      <w:lvlJc w:val="left"/>
      <w:pPr>
        <w:ind w:left="1068" w:hanging="360"/>
      </w:pPr>
      <w:rPr>
        <w:rFonts w:hint="default"/>
        <w:b w:val="0"/>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6" w15:restartNumberingAfterBreak="0">
    <w:nsid w:val="7E753021"/>
    <w:multiLevelType w:val="hybridMultilevel"/>
    <w:tmpl w:val="3D2E6DB8"/>
    <w:lvl w:ilvl="0" w:tplc="E4D68508">
      <w:start w:val="1"/>
      <w:numFmt w:val="bullet"/>
      <w:lvlText w:val=""/>
      <w:lvlJc w:val="righ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1"/>
  </w:num>
  <w:num w:numId="2">
    <w:abstractNumId w:val="18"/>
  </w:num>
  <w:num w:numId="3">
    <w:abstractNumId w:val="16"/>
  </w:num>
  <w:num w:numId="4">
    <w:abstractNumId w:val="2"/>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num>
  <w:num w:numId="7">
    <w:abstractNumId w:val="17"/>
  </w:num>
  <w:num w:numId="8">
    <w:abstractNumId w:val="31"/>
  </w:num>
  <w:num w:numId="9">
    <w:abstractNumId w:val="10"/>
  </w:num>
  <w:num w:numId="10">
    <w:abstractNumId w:val="25"/>
  </w:num>
  <w:num w:numId="11">
    <w:abstractNumId w:val="24"/>
  </w:num>
  <w:num w:numId="12">
    <w:abstractNumId w:val="1"/>
  </w:num>
  <w:num w:numId="13">
    <w:abstractNumId w:val="3"/>
  </w:num>
  <w:num w:numId="14">
    <w:abstractNumId w:val="21"/>
  </w:num>
  <w:num w:numId="15">
    <w:abstractNumId w:val="36"/>
  </w:num>
  <w:num w:numId="16">
    <w:abstractNumId w:val="20"/>
  </w:num>
  <w:num w:numId="17">
    <w:abstractNumId w:val="35"/>
  </w:num>
  <w:num w:numId="18">
    <w:abstractNumId w:val="8"/>
  </w:num>
  <w:num w:numId="19">
    <w:abstractNumId w:val="22"/>
  </w:num>
  <w:num w:numId="20">
    <w:abstractNumId w:val="4"/>
  </w:num>
  <w:num w:numId="21">
    <w:abstractNumId w:val="0"/>
  </w:num>
  <w:num w:numId="22">
    <w:abstractNumId w:val="15"/>
  </w:num>
  <w:num w:numId="23">
    <w:abstractNumId w:val="5"/>
  </w:num>
  <w:num w:numId="24">
    <w:abstractNumId w:val="19"/>
  </w:num>
  <w:num w:numId="25">
    <w:abstractNumId w:val="34"/>
  </w:num>
  <w:num w:numId="26">
    <w:abstractNumId w:val="6"/>
  </w:num>
  <w:num w:numId="27">
    <w:abstractNumId w:val="23"/>
  </w:num>
  <w:num w:numId="28">
    <w:abstractNumId w:val="27"/>
  </w:num>
  <w:num w:numId="29">
    <w:abstractNumId w:val="32"/>
  </w:num>
  <w:num w:numId="30">
    <w:abstractNumId w:val="28"/>
  </w:num>
  <w:num w:numId="31">
    <w:abstractNumId w:val="9"/>
  </w:num>
  <w:num w:numId="32">
    <w:abstractNumId w:val="14"/>
  </w:num>
  <w:num w:numId="33">
    <w:abstractNumId w:val="33"/>
  </w:num>
  <w:num w:numId="34">
    <w:abstractNumId w:val="12"/>
  </w:num>
  <w:num w:numId="35">
    <w:abstractNumId w:val="29"/>
  </w:num>
  <w:num w:numId="36">
    <w:abstractNumId w:val="26"/>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FD8"/>
    <w:rsid w:val="00001E09"/>
    <w:rsid w:val="00004F34"/>
    <w:rsid w:val="00005C01"/>
    <w:rsid w:val="00006CD2"/>
    <w:rsid w:val="000078A5"/>
    <w:rsid w:val="000079CA"/>
    <w:rsid w:val="00007CAD"/>
    <w:rsid w:val="000132A2"/>
    <w:rsid w:val="00014287"/>
    <w:rsid w:val="00016A00"/>
    <w:rsid w:val="00016EA1"/>
    <w:rsid w:val="00020204"/>
    <w:rsid w:val="00022323"/>
    <w:rsid w:val="00023472"/>
    <w:rsid w:val="00024A9D"/>
    <w:rsid w:val="00027252"/>
    <w:rsid w:val="000327BF"/>
    <w:rsid w:val="00035927"/>
    <w:rsid w:val="00036DC2"/>
    <w:rsid w:val="00037013"/>
    <w:rsid w:val="0003756B"/>
    <w:rsid w:val="0003781E"/>
    <w:rsid w:val="000430FE"/>
    <w:rsid w:val="000476F2"/>
    <w:rsid w:val="00047A8B"/>
    <w:rsid w:val="00050CE1"/>
    <w:rsid w:val="00053072"/>
    <w:rsid w:val="00055149"/>
    <w:rsid w:val="00055424"/>
    <w:rsid w:val="000568C2"/>
    <w:rsid w:val="00057937"/>
    <w:rsid w:val="00060C64"/>
    <w:rsid w:val="00067880"/>
    <w:rsid w:val="00071B31"/>
    <w:rsid w:val="00080CF6"/>
    <w:rsid w:val="00083D9C"/>
    <w:rsid w:val="0008666B"/>
    <w:rsid w:val="000869F6"/>
    <w:rsid w:val="0008775D"/>
    <w:rsid w:val="00087AF4"/>
    <w:rsid w:val="00090162"/>
    <w:rsid w:val="0009082E"/>
    <w:rsid w:val="00091323"/>
    <w:rsid w:val="00091F72"/>
    <w:rsid w:val="00096360"/>
    <w:rsid w:val="000A1DED"/>
    <w:rsid w:val="000A3B23"/>
    <w:rsid w:val="000A586F"/>
    <w:rsid w:val="000A768F"/>
    <w:rsid w:val="000B02B3"/>
    <w:rsid w:val="000B0668"/>
    <w:rsid w:val="000B2E9E"/>
    <w:rsid w:val="000B4330"/>
    <w:rsid w:val="000B49D5"/>
    <w:rsid w:val="000B50BB"/>
    <w:rsid w:val="000B54EA"/>
    <w:rsid w:val="000B5CE5"/>
    <w:rsid w:val="000C1919"/>
    <w:rsid w:val="000C2A8F"/>
    <w:rsid w:val="000C2E2E"/>
    <w:rsid w:val="000C3CB5"/>
    <w:rsid w:val="000C68EE"/>
    <w:rsid w:val="000D24CA"/>
    <w:rsid w:val="000D30F9"/>
    <w:rsid w:val="000D34A2"/>
    <w:rsid w:val="000D7E3B"/>
    <w:rsid w:val="000E0B81"/>
    <w:rsid w:val="000E3072"/>
    <w:rsid w:val="000E3D07"/>
    <w:rsid w:val="000E601A"/>
    <w:rsid w:val="000E6D65"/>
    <w:rsid w:val="000F1782"/>
    <w:rsid w:val="000F2852"/>
    <w:rsid w:val="000F3A72"/>
    <w:rsid w:val="000F5D71"/>
    <w:rsid w:val="00101449"/>
    <w:rsid w:val="00106361"/>
    <w:rsid w:val="00110582"/>
    <w:rsid w:val="00110639"/>
    <w:rsid w:val="00113540"/>
    <w:rsid w:val="00116738"/>
    <w:rsid w:val="00120D9C"/>
    <w:rsid w:val="0012182A"/>
    <w:rsid w:val="00132DDF"/>
    <w:rsid w:val="001350AD"/>
    <w:rsid w:val="00135B7A"/>
    <w:rsid w:val="0014616D"/>
    <w:rsid w:val="00154637"/>
    <w:rsid w:val="00155092"/>
    <w:rsid w:val="00155161"/>
    <w:rsid w:val="001552B8"/>
    <w:rsid w:val="001565A8"/>
    <w:rsid w:val="001600C6"/>
    <w:rsid w:val="00161F2B"/>
    <w:rsid w:val="00164469"/>
    <w:rsid w:val="001711E7"/>
    <w:rsid w:val="00172A4A"/>
    <w:rsid w:val="001734CD"/>
    <w:rsid w:val="0017383D"/>
    <w:rsid w:val="0017756D"/>
    <w:rsid w:val="0018225E"/>
    <w:rsid w:val="00182F99"/>
    <w:rsid w:val="00183163"/>
    <w:rsid w:val="00184365"/>
    <w:rsid w:val="00184726"/>
    <w:rsid w:val="001869D3"/>
    <w:rsid w:val="001878AD"/>
    <w:rsid w:val="001920C6"/>
    <w:rsid w:val="00193EAC"/>
    <w:rsid w:val="001962C4"/>
    <w:rsid w:val="00197A35"/>
    <w:rsid w:val="001A173A"/>
    <w:rsid w:val="001A4302"/>
    <w:rsid w:val="001A7873"/>
    <w:rsid w:val="001B0266"/>
    <w:rsid w:val="001B3A70"/>
    <w:rsid w:val="001B3EB0"/>
    <w:rsid w:val="001B64A0"/>
    <w:rsid w:val="001B70CA"/>
    <w:rsid w:val="001C174E"/>
    <w:rsid w:val="001C237E"/>
    <w:rsid w:val="001C4328"/>
    <w:rsid w:val="001C4A05"/>
    <w:rsid w:val="001C65A1"/>
    <w:rsid w:val="001D0665"/>
    <w:rsid w:val="001D14A4"/>
    <w:rsid w:val="001D19B2"/>
    <w:rsid w:val="001D1BA1"/>
    <w:rsid w:val="001D24BD"/>
    <w:rsid w:val="001D3005"/>
    <w:rsid w:val="001D3094"/>
    <w:rsid w:val="001D6104"/>
    <w:rsid w:val="001E311F"/>
    <w:rsid w:val="001E52B2"/>
    <w:rsid w:val="001F2872"/>
    <w:rsid w:val="001F3873"/>
    <w:rsid w:val="001F4037"/>
    <w:rsid w:val="001F56B9"/>
    <w:rsid w:val="001F5AF7"/>
    <w:rsid w:val="002045B6"/>
    <w:rsid w:val="00205EC8"/>
    <w:rsid w:val="00206202"/>
    <w:rsid w:val="002064C0"/>
    <w:rsid w:val="00207603"/>
    <w:rsid w:val="00212C65"/>
    <w:rsid w:val="00213BC3"/>
    <w:rsid w:val="0022134D"/>
    <w:rsid w:val="0022195F"/>
    <w:rsid w:val="002221FF"/>
    <w:rsid w:val="0022293A"/>
    <w:rsid w:val="00223884"/>
    <w:rsid w:val="00224423"/>
    <w:rsid w:val="00226014"/>
    <w:rsid w:val="00232E04"/>
    <w:rsid w:val="00236107"/>
    <w:rsid w:val="002450AD"/>
    <w:rsid w:val="00245AD9"/>
    <w:rsid w:val="00245DC4"/>
    <w:rsid w:val="00256DA7"/>
    <w:rsid w:val="00257BBA"/>
    <w:rsid w:val="00261602"/>
    <w:rsid w:val="00262183"/>
    <w:rsid w:val="00262E46"/>
    <w:rsid w:val="00262FB1"/>
    <w:rsid w:val="00263833"/>
    <w:rsid w:val="00265657"/>
    <w:rsid w:val="00265D90"/>
    <w:rsid w:val="00272FF5"/>
    <w:rsid w:val="002730AD"/>
    <w:rsid w:val="00273E8F"/>
    <w:rsid w:val="00275802"/>
    <w:rsid w:val="00280CC0"/>
    <w:rsid w:val="0028497B"/>
    <w:rsid w:val="002920E3"/>
    <w:rsid w:val="002944DF"/>
    <w:rsid w:val="00294D69"/>
    <w:rsid w:val="00295DF5"/>
    <w:rsid w:val="002A46FB"/>
    <w:rsid w:val="002A4B41"/>
    <w:rsid w:val="002A542F"/>
    <w:rsid w:val="002B3D29"/>
    <w:rsid w:val="002B4DC3"/>
    <w:rsid w:val="002B5A70"/>
    <w:rsid w:val="002B6AAF"/>
    <w:rsid w:val="002C301D"/>
    <w:rsid w:val="002C45BE"/>
    <w:rsid w:val="002C7B1F"/>
    <w:rsid w:val="002D32CA"/>
    <w:rsid w:val="002D6639"/>
    <w:rsid w:val="002D742A"/>
    <w:rsid w:val="002E1639"/>
    <w:rsid w:val="002E5B68"/>
    <w:rsid w:val="002E6866"/>
    <w:rsid w:val="002F222E"/>
    <w:rsid w:val="002F4F83"/>
    <w:rsid w:val="002F5C11"/>
    <w:rsid w:val="002F5CFF"/>
    <w:rsid w:val="0030532B"/>
    <w:rsid w:val="00306A40"/>
    <w:rsid w:val="003106C9"/>
    <w:rsid w:val="00311B1E"/>
    <w:rsid w:val="0031307C"/>
    <w:rsid w:val="0031510F"/>
    <w:rsid w:val="00315348"/>
    <w:rsid w:val="00315E24"/>
    <w:rsid w:val="00316A91"/>
    <w:rsid w:val="00321380"/>
    <w:rsid w:val="003267DE"/>
    <w:rsid w:val="00331229"/>
    <w:rsid w:val="00331D8D"/>
    <w:rsid w:val="00331E85"/>
    <w:rsid w:val="00336B07"/>
    <w:rsid w:val="00337DE6"/>
    <w:rsid w:val="003436B1"/>
    <w:rsid w:val="003437B2"/>
    <w:rsid w:val="00344975"/>
    <w:rsid w:val="00344C5B"/>
    <w:rsid w:val="003453BD"/>
    <w:rsid w:val="00347F7B"/>
    <w:rsid w:val="00351F95"/>
    <w:rsid w:val="003544AE"/>
    <w:rsid w:val="00357B9D"/>
    <w:rsid w:val="00357BBE"/>
    <w:rsid w:val="00357F53"/>
    <w:rsid w:val="003630DE"/>
    <w:rsid w:val="003632ED"/>
    <w:rsid w:val="00363559"/>
    <w:rsid w:val="00364AE4"/>
    <w:rsid w:val="00365BC8"/>
    <w:rsid w:val="0037359F"/>
    <w:rsid w:val="00377127"/>
    <w:rsid w:val="00380583"/>
    <w:rsid w:val="003809B8"/>
    <w:rsid w:val="003825C8"/>
    <w:rsid w:val="003851FF"/>
    <w:rsid w:val="00387E81"/>
    <w:rsid w:val="003900F5"/>
    <w:rsid w:val="00392C68"/>
    <w:rsid w:val="0039310D"/>
    <w:rsid w:val="00394798"/>
    <w:rsid w:val="00394E04"/>
    <w:rsid w:val="003A081D"/>
    <w:rsid w:val="003A0E63"/>
    <w:rsid w:val="003A2582"/>
    <w:rsid w:val="003A5A4B"/>
    <w:rsid w:val="003B12D6"/>
    <w:rsid w:val="003B207B"/>
    <w:rsid w:val="003B3416"/>
    <w:rsid w:val="003B687F"/>
    <w:rsid w:val="003C2CF4"/>
    <w:rsid w:val="003C2E4B"/>
    <w:rsid w:val="003C2EC1"/>
    <w:rsid w:val="003C444E"/>
    <w:rsid w:val="003D0133"/>
    <w:rsid w:val="003D1254"/>
    <w:rsid w:val="003D63CE"/>
    <w:rsid w:val="003D7F3C"/>
    <w:rsid w:val="003E21FE"/>
    <w:rsid w:val="003E3145"/>
    <w:rsid w:val="003E5854"/>
    <w:rsid w:val="003E5FD8"/>
    <w:rsid w:val="003F00F2"/>
    <w:rsid w:val="003F1077"/>
    <w:rsid w:val="003F4935"/>
    <w:rsid w:val="003F58E9"/>
    <w:rsid w:val="003F6F2B"/>
    <w:rsid w:val="003F7EDF"/>
    <w:rsid w:val="00402396"/>
    <w:rsid w:val="00402B43"/>
    <w:rsid w:val="00404D5C"/>
    <w:rsid w:val="00412E5A"/>
    <w:rsid w:val="00413116"/>
    <w:rsid w:val="00413351"/>
    <w:rsid w:val="00413544"/>
    <w:rsid w:val="0041433C"/>
    <w:rsid w:val="00417B07"/>
    <w:rsid w:val="0042060D"/>
    <w:rsid w:val="00420642"/>
    <w:rsid w:val="0042091C"/>
    <w:rsid w:val="00424DD9"/>
    <w:rsid w:val="00432AAC"/>
    <w:rsid w:val="00432BC0"/>
    <w:rsid w:val="00434927"/>
    <w:rsid w:val="0043615E"/>
    <w:rsid w:val="00441563"/>
    <w:rsid w:val="004415E4"/>
    <w:rsid w:val="00441B8A"/>
    <w:rsid w:val="004445B9"/>
    <w:rsid w:val="00444FDC"/>
    <w:rsid w:val="0044644E"/>
    <w:rsid w:val="00447152"/>
    <w:rsid w:val="00447574"/>
    <w:rsid w:val="004500B2"/>
    <w:rsid w:val="004500E5"/>
    <w:rsid w:val="004509A6"/>
    <w:rsid w:val="004551DF"/>
    <w:rsid w:val="00455EF2"/>
    <w:rsid w:val="00456921"/>
    <w:rsid w:val="0045698F"/>
    <w:rsid w:val="00461157"/>
    <w:rsid w:val="00467059"/>
    <w:rsid w:val="00470D01"/>
    <w:rsid w:val="00471945"/>
    <w:rsid w:val="00472B4D"/>
    <w:rsid w:val="0047341C"/>
    <w:rsid w:val="00475F19"/>
    <w:rsid w:val="00476CF2"/>
    <w:rsid w:val="004770A1"/>
    <w:rsid w:val="004776E3"/>
    <w:rsid w:val="0048052E"/>
    <w:rsid w:val="0048161A"/>
    <w:rsid w:val="0048202F"/>
    <w:rsid w:val="00484152"/>
    <w:rsid w:val="004911EB"/>
    <w:rsid w:val="00491EE2"/>
    <w:rsid w:val="0049528D"/>
    <w:rsid w:val="004954A1"/>
    <w:rsid w:val="004961A9"/>
    <w:rsid w:val="00496D14"/>
    <w:rsid w:val="004A15EB"/>
    <w:rsid w:val="004A4464"/>
    <w:rsid w:val="004A76CB"/>
    <w:rsid w:val="004B0DFD"/>
    <w:rsid w:val="004B3425"/>
    <w:rsid w:val="004B448D"/>
    <w:rsid w:val="004B458A"/>
    <w:rsid w:val="004B4CA0"/>
    <w:rsid w:val="004C0ACA"/>
    <w:rsid w:val="004C2E95"/>
    <w:rsid w:val="004D0330"/>
    <w:rsid w:val="004D1C81"/>
    <w:rsid w:val="004D2E97"/>
    <w:rsid w:val="004E02E1"/>
    <w:rsid w:val="004E1F3A"/>
    <w:rsid w:val="004E234B"/>
    <w:rsid w:val="004E2F57"/>
    <w:rsid w:val="004E35CF"/>
    <w:rsid w:val="004E48C5"/>
    <w:rsid w:val="00500D42"/>
    <w:rsid w:val="00512561"/>
    <w:rsid w:val="005157EA"/>
    <w:rsid w:val="005166C2"/>
    <w:rsid w:val="00516E58"/>
    <w:rsid w:val="00517018"/>
    <w:rsid w:val="0051766E"/>
    <w:rsid w:val="0052189A"/>
    <w:rsid w:val="005226DE"/>
    <w:rsid w:val="0052308D"/>
    <w:rsid w:val="0052536E"/>
    <w:rsid w:val="005377D1"/>
    <w:rsid w:val="0054090B"/>
    <w:rsid w:val="005421D1"/>
    <w:rsid w:val="00544FDB"/>
    <w:rsid w:val="0054518F"/>
    <w:rsid w:val="00550842"/>
    <w:rsid w:val="005516CF"/>
    <w:rsid w:val="0055259F"/>
    <w:rsid w:val="00555C99"/>
    <w:rsid w:val="005610D2"/>
    <w:rsid w:val="005613D1"/>
    <w:rsid w:val="0056718B"/>
    <w:rsid w:val="005675B7"/>
    <w:rsid w:val="00572EAB"/>
    <w:rsid w:val="0057649E"/>
    <w:rsid w:val="00585764"/>
    <w:rsid w:val="00585BB3"/>
    <w:rsid w:val="00590852"/>
    <w:rsid w:val="005910BA"/>
    <w:rsid w:val="005938F7"/>
    <w:rsid w:val="00594D7A"/>
    <w:rsid w:val="00595089"/>
    <w:rsid w:val="0059741C"/>
    <w:rsid w:val="0059752E"/>
    <w:rsid w:val="00597AEE"/>
    <w:rsid w:val="005A21F1"/>
    <w:rsid w:val="005A3347"/>
    <w:rsid w:val="005A3B8F"/>
    <w:rsid w:val="005B0ECF"/>
    <w:rsid w:val="005B4FBE"/>
    <w:rsid w:val="005B5EA2"/>
    <w:rsid w:val="005B6449"/>
    <w:rsid w:val="005B6A3F"/>
    <w:rsid w:val="005C2434"/>
    <w:rsid w:val="005C28AB"/>
    <w:rsid w:val="005C4398"/>
    <w:rsid w:val="005C44B9"/>
    <w:rsid w:val="005C607B"/>
    <w:rsid w:val="005C74BD"/>
    <w:rsid w:val="005D23C9"/>
    <w:rsid w:val="005D2683"/>
    <w:rsid w:val="005D38D5"/>
    <w:rsid w:val="005D533A"/>
    <w:rsid w:val="005E2747"/>
    <w:rsid w:val="005E4A83"/>
    <w:rsid w:val="005E5B62"/>
    <w:rsid w:val="005E601A"/>
    <w:rsid w:val="005E6959"/>
    <w:rsid w:val="005F03EA"/>
    <w:rsid w:val="005F0D2D"/>
    <w:rsid w:val="005F3598"/>
    <w:rsid w:val="005F3D0A"/>
    <w:rsid w:val="005F3F17"/>
    <w:rsid w:val="005F73FA"/>
    <w:rsid w:val="005F7C73"/>
    <w:rsid w:val="00600EF5"/>
    <w:rsid w:val="00603D8D"/>
    <w:rsid w:val="00604CBB"/>
    <w:rsid w:val="00607621"/>
    <w:rsid w:val="00607A7B"/>
    <w:rsid w:val="006103B7"/>
    <w:rsid w:val="00613508"/>
    <w:rsid w:val="00614A04"/>
    <w:rsid w:val="0061553F"/>
    <w:rsid w:val="00615EA2"/>
    <w:rsid w:val="0062001B"/>
    <w:rsid w:val="006214C7"/>
    <w:rsid w:val="00623A77"/>
    <w:rsid w:val="00625420"/>
    <w:rsid w:val="006254FC"/>
    <w:rsid w:val="00626122"/>
    <w:rsid w:val="0062645A"/>
    <w:rsid w:val="006279B9"/>
    <w:rsid w:val="00630B19"/>
    <w:rsid w:val="00631FF2"/>
    <w:rsid w:val="00633A0D"/>
    <w:rsid w:val="00633E3E"/>
    <w:rsid w:val="00635979"/>
    <w:rsid w:val="006378CD"/>
    <w:rsid w:val="00641C4A"/>
    <w:rsid w:val="006422BC"/>
    <w:rsid w:val="00645F68"/>
    <w:rsid w:val="0064614F"/>
    <w:rsid w:val="00646DF1"/>
    <w:rsid w:val="00656D45"/>
    <w:rsid w:val="00660811"/>
    <w:rsid w:val="006631DD"/>
    <w:rsid w:val="0066346F"/>
    <w:rsid w:val="00667C56"/>
    <w:rsid w:val="00670533"/>
    <w:rsid w:val="00673E2B"/>
    <w:rsid w:val="00677600"/>
    <w:rsid w:val="00680761"/>
    <w:rsid w:val="0068375C"/>
    <w:rsid w:val="00684DC3"/>
    <w:rsid w:val="00684EB0"/>
    <w:rsid w:val="00686509"/>
    <w:rsid w:val="00686A66"/>
    <w:rsid w:val="00687E2C"/>
    <w:rsid w:val="0069126A"/>
    <w:rsid w:val="00696192"/>
    <w:rsid w:val="006964A9"/>
    <w:rsid w:val="006966BB"/>
    <w:rsid w:val="00697466"/>
    <w:rsid w:val="006A1355"/>
    <w:rsid w:val="006A24E0"/>
    <w:rsid w:val="006A5877"/>
    <w:rsid w:val="006A5CC6"/>
    <w:rsid w:val="006B06FB"/>
    <w:rsid w:val="006B12B0"/>
    <w:rsid w:val="006B5D21"/>
    <w:rsid w:val="006C0033"/>
    <w:rsid w:val="006C0C1B"/>
    <w:rsid w:val="006C23B3"/>
    <w:rsid w:val="006C4AEA"/>
    <w:rsid w:val="006D2C43"/>
    <w:rsid w:val="006D49B5"/>
    <w:rsid w:val="006D5A7A"/>
    <w:rsid w:val="006E5BDB"/>
    <w:rsid w:val="006E73D6"/>
    <w:rsid w:val="006E748A"/>
    <w:rsid w:val="006F0528"/>
    <w:rsid w:val="006F0C36"/>
    <w:rsid w:val="006F269D"/>
    <w:rsid w:val="006F4849"/>
    <w:rsid w:val="006F4AB5"/>
    <w:rsid w:val="006F5C73"/>
    <w:rsid w:val="006F5DA5"/>
    <w:rsid w:val="006F6F6A"/>
    <w:rsid w:val="00700075"/>
    <w:rsid w:val="007035C2"/>
    <w:rsid w:val="00703893"/>
    <w:rsid w:val="00705CA8"/>
    <w:rsid w:val="00707354"/>
    <w:rsid w:val="00710E6C"/>
    <w:rsid w:val="0071273F"/>
    <w:rsid w:val="007153DA"/>
    <w:rsid w:val="00716628"/>
    <w:rsid w:val="00720051"/>
    <w:rsid w:val="00722071"/>
    <w:rsid w:val="007224CB"/>
    <w:rsid w:val="007236FE"/>
    <w:rsid w:val="00724FFB"/>
    <w:rsid w:val="00726A73"/>
    <w:rsid w:val="00727D30"/>
    <w:rsid w:val="00731D72"/>
    <w:rsid w:val="0073276A"/>
    <w:rsid w:val="00735296"/>
    <w:rsid w:val="0074048D"/>
    <w:rsid w:val="007424DE"/>
    <w:rsid w:val="007459B3"/>
    <w:rsid w:val="00745A45"/>
    <w:rsid w:val="0075283F"/>
    <w:rsid w:val="007536ED"/>
    <w:rsid w:val="007538E2"/>
    <w:rsid w:val="00756E10"/>
    <w:rsid w:val="00762F08"/>
    <w:rsid w:val="007638FA"/>
    <w:rsid w:val="00763973"/>
    <w:rsid w:val="00763F5A"/>
    <w:rsid w:val="007669E8"/>
    <w:rsid w:val="00766EF9"/>
    <w:rsid w:val="00771419"/>
    <w:rsid w:val="00771727"/>
    <w:rsid w:val="0077445F"/>
    <w:rsid w:val="007772FB"/>
    <w:rsid w:val="0078244E"/>
    <w:rsid w:val="0078314F"/>
    <w:rsid w:val="007851DA"/>
    <w:rsid w:val="00785F3E"/>
    <w:rsid w:val="0079145E"/>
    <w:rsid w:val="00791E09"/>
    <w:rsid w:val="00793687"/>
    <w:rsid w:val="00794E05"/>
    <w:rsid w:val="00795A4B"/>
    <w:rsid w:val="0079784E"/>
    <w:rsid w:val="007A00ED"/>
    <w:rsid w:val="007A1A27"/>
    <w:rsid w:val="007A2470"/>
    <w:rsid w:val="007A2F2C"/>
    <w:rsid w:val="007A2FCE"/>
    <w:rsid w:val="007A3D00"/>
    <w:rsid w:val="007B0B4A"/>
    <w:rsid w:val="007B0C04"/>
    <w:rsid w:val="007B1523"/>
    <w:rsid w:val="007B2213"/>
    <w:rsid w:val="007C1481"/>
    <w:rsid w:val="007C247C"/>
    <w:rsid w:val="007C6EBF"/>
    <w:rsid w:val="007C73AC"/>
    <w:rsid w:val="007C7F16"/>
    <w:rsid w:val="007D1329"/>
    <w:rsid w:val="007D16D5"/>
    <w:rsid w:val="007D237E"/>
    <w:rsid w:val="007D41CB"/>
    <w:rsid w:val="007D4405"/>
    <w:rsid w:val="007D497E"/>
    <w:rsid w:val="007D4DE4"/>
    <w:rsid w:val="007D5F04"/>
    <w:rsid w:val="007E1229"/>
    <w:rsid w:val="007E1617"/>
    <w:rsid w:val="007E23CC"/>
    <w:rsid w:val="007E4C3E"/>
    <w:rsid w:val="007E6727"/>
    <w:rsid w:val="007F021B"/>
    <w:rsid w:val="007F0E22"/>
    <w:rsid w:val="007F3C7A"/>
    <w:rsid w:val="007F51D9"/>
    <w:rsid w:val="007F62AC"/>
    <w:rsid w:val="007F70AB"/>
    <w:rsid w:val="00801154"/>
    <w:rsid w:val="008045D1"/>
    <w:rsid w:val="00807F61"/>
    <w:rsid w:val="0081195F"/>
    <w:rsid w:val="008123A2"/>
    <w:rsid w:val="00812F62"/>
    <w:rsid w:val="00813D3D"/>
    <w:rsid w:val="0081664A"/>
    <w:rsid w:val="00816F93"/>
    <w:rsid w:val="0082044A"/>
    <w:rsid w:val="00820559"/>
    <w:rsid w:val="00822E56"/>
    <w:rsid w:val="00823B64"/>
    <w:rsid w:val="00823C94"/>
    <w:rsid w:val="00825C44"/>
    <w:rsid w:val="00830CCD"/>
    <w:rsid w:val="00836D06"/>
    <w:rsid w:val="00843446"/>
    <w:rsid w:val="00843B00"/>
    <w:rsid w:val="00845EFF"/>
    <w:rsid w:val="008463D3"/>
    <w:rsid w:val="00846B57"/>
    <w:rsid w:val="00850D62"/>
    <w:rsid w:val="00852090"/>
    <w:rsid w:val="008545D7"/>
    <w:rsid w:val="008605C5"/>
    <w:rsid w:val="0086172C"/>
    <w:rsid w:val="008644EC"/>
    <w:rsid w:val="00865A13"/>
    <w:rsid w:val="008678CA"/>
    <w:rsid w:val="008709FF"/>
    <w:rsid w:val="00870A0A"/>
    <w:rsid w:val="00870B57"/>
    <w:rsid w:val="00871F1F"/>
    <w:rsid w:val="00872CC4"/>
    <w:rsid w:val="0088125D"/>
    <w:rsid w:val="00881F7E"/>
    <w:rsid w:val="00884644"/>
    <w:rsid w:val="0088469C"/>
    <w:rsid w:val="008866E3"/>
    <w:rsid w:val="00891F03"/>
    <w:rsid w:val="0089263A"/>
    <w:rsid w:val="00892E6D"/>
    <w:rsid w:val="00892F14"/>
    <w:rsid w:val="00896F5A"/>
    <w:rsid w:val="00897282"/>
    <w:rsid w:val="00897636"/>
    <w:rsid w:val="008A137C"/>
    <w:rsid w:val="008A2C74"/>
    <w:rsid w:val="008A449C"/>
    <w:rsid w:val="008A4733"/>
    <w:rsid w:val="008A4DB0"/>
    <w:rsid w:val="008A5B9C"/>
    <w:rsid w:val="008A7D99"/>
    <w:rsid w:val="008B7377"/>
    <w:rsid w:val="008B7E1F"/>
    <w:rsid w:val="008C2D78"/>
    <w:rsid w:val="008C6716"/>
    <w:rsid w:val="008C6B8B"/>
    <w:rsid w:val="008C7026"/>
    <w:rsid w:val="008D311C"/>
    <w:rsid w:val="008D42C0"/>
    <w:rsid w:val="008D6003"/>
    <w:rsid w:val="008D64C6"/>
    <w:rsid w:val="008E3C0C"/>
    <w:rsid w:val="008E79B2"/>
    <w:rsid w:val="008F1461"/>
    <w:rsid w:val="008F26FE"/>
    <w:rsid w:val="008F297D"/>
    <w:rsid w:val="008F5CD7"/>
    <w:rsid w:val="00900627"/>
    <w:rsid w:val="009006E1"/>
    <w:rsid w:val="009016A0"/>
    <w:rsid w:val="00901769"/>
    <w:rsid w:val="00901DB5"/>
    <w:rsid w:val="00904F08"/>
    <w:rsid w:val="0090568A"/>
    <w:rsid w:val="009111EF"/>
    <w:rsid w:val="00912CAF"/>
    <w:rsid w:val="00912D0D"/>
    <w:rsid w:val="00913485"/>
    <w:rsid w:val="00914722"/>
    <w:rsid w:val="00917E1B"/>
    <w:rsid w:val="00920275"/>
    <w:rsid w:val="00922147"/>
    <w:rsid w:val="00922DE5"/>
    <w:rsid w:val="0092350E"/>
    <w:rsid w:val="00924F2E"/>
    <w:rsid w:val="00927F36"/>
    <w:rsid w:val="009320CE"/>
    <w:rsid w:val="00935021"/>
    <w:rsid w:val="009432DA"/>
    <w:rsid w:val="00943A67"/>
    <w:rsid w:val="00946795"/>
    <w:rsid w:val="0094754B"/>
    <w:rsid w:val="00950DDF"/>
    <w:rsid w:val="009523B7"/>
    <w:rsid w:val="00953D7B"/>
    <w:rsid w:val="009540C3"/>
    <w:rsid w:val="0095728B"/>
    <w:rsid w:val="009611B0"/>
    <w:rsid w:val="009632AD"/>
    <w:rsid w:val="00963984"/>
    <w:rsid w:val="00965495"/>
    <w:rsid w:val="00970204"/>
    <w:rsid w:val="00971372"/>
    <w:rsid w:val="0097243A"/>
    <w:rsid w:val="00972DD0"/>
    <w:rsid w:val="00974627"/>
    <w:rsid w:val="0097599A"/>
    <w:rsid w:val="00984179"/>
    <w:rsid w:val="00985AC1"/>
    <w:rsid w:val="00991AA8"/>
    <w:rsid w:val="009949B4"/>
    <w:rsid w:val="009952E9"/>
    <w:rsid w:val="00996A37"/>
    <w:rsid w:val="00997605"/>
    <w:rsid w:val="009A35C2"/>
    <w:rsid w:val="009A3E63"/>
    <w:rsid w:val="009A4DFF"/>
    <w:rsid w:val="009A67D4"/>
    <w:rsid w:val="009A7D44"/>
    <w:rsid w:val="009B0C47"/>
    <w:rsid w:val="009B28C5"/>
    <w:rsid w:val="009B7D73"/>
    <w:rsid w:val="009C1475"/>
    <w:rsid w:val="009C4A13"/>
    <w:rsid w:val="009C4FD8"/>
    <w:rsid w:val="009C6634"/>
    <w:rsid w:val="009C679A"/>
    <w:rsid w:val="009C6B23"/>
    <w:rsid w:val="009C782C"/>
    <w:rsid w:val="009D27BB"/>
    <w:rsid w:val="009D33C7"/>
    <w:rsid w:val="009D383D"/>
    <w:rsid w:val="009D44B3"/>
    <w:rsid w:val="009D740F"/>
    <w:rsid w:val="009E19A6"/>
    <w:rsid w:val="009E1FB6"/>
    <w:rsid w:val="009E3F44"/>
    <w:rsid w:val="009E430E"/>
    <w:rsid w:val="009E609D"/>
    <w:rsid w:val="009F074C"/>
    <w:rsid w:val="009F1FDB"/>
    <w:rsid w:val="009F42E3"/>
    <w:rsid w:val="009F6DC4"/>
    <w:rsid w:val="009F7FB2"/>
    <w:rsid w:val="00A017B4"/>
    <w:rsid w:val="00A03415"/>
    <w:rsid w:val="00A035AA"/>
    <w:rsid w:val="00A03709"/>
    <w:rsid w:val="00A03DDA"/>
    <w:rsid w:val="00A05D8B"/>
    <w:rsid w:val="00A109F0"/>
    <w:rsid w:val="00A10AC7"/>
    <w:rsid w:val="00A12251"/>
    <w:rsid w:val="00A161B5"/>
    <w:rsid w:val="00A22506"/>
    <w:rsid w:val="00A32C1D"/>
    <w:rsid w:val="00A37224"/>
    <w:rsid w:val="00A4009D"/>
    <w:rsid w:val="00A4020C"/>
    <w:rsid w:val="00A42C8F"/>
    <w:rsid w:val="00A44B46"/>
    <w:rsid w:val="00A460A1"/>
    <w:rsid w:val="00A51A7F"/>
    <w:rsid w:val="00A51BA6"/>
    <w:rsid w:val="00A52327"/>
    <w:rsid w:val="00A54ED3"/>
    <w:rsid w:val="00A602A1"/>
    <w:rsid w:val="00A621E9"/>
    <w:rsid w:val="00A628A8"/>
    <w:rsid w:val="00A632A4"/>
    <w:rsid w:val="00A659E7"/>
    <w:rsid w:val="00A67B36"/>
    <w:rsid w:val="00A715F1"/>
    <w:rsid w:val="00A730B0"/>
    <w:rsid w:val="00A7350F"/>
    <w:rsid w:val="00A73E5D"/>
    <w:rsid w:val="00A73FED"/>
    <w:rsid w:val="00A743BA"/>
    <w:rsid w:val="00A7637F"/>
    <w:rsid w:val="00A80640"/>
    <w:rsid w:val="00A82845"/>
    <w:rsid w:val="00A8389A"/>
    <w:rsid w:val="00A84D9D"/>
    <w:rsid w:val="00A857B9"/>
    <w:rsid w:val="00A85900"/>
    <w:rsid w:val="00A859F2"/>
    <w:rsid w:val="00A86A02"/>
    <w:rsid w:val="00A87AFD"/>
    <w:rsid w:val="00A92FA0"/>
    <w:rsid w:val="00A9546B"/>
    <w:rsid w:val="00AA0EC1"/>
    <w:rsid w:val="00AA24C1"/>
    <w:rsid w:val="00AA53B6"/>
    <w:rsid w:val="00AA5F7E"/>
    <w:rsid w:val="00AA637B"/>
    <w:rsid w:val="00AB099E"/>
    <w:rsid w:val="00AB22F1"/>
    <w:rsid w:val="00AB26FD"/>
    <w:rsid w:val="00AB2A86"/>
    <w:rsid w:val="00AB2DD7"/>
    <w:rsid w:val="00AB37A0"/>
    <w:rsid w:val="00AB6985"/>
    <w:rsid w:val="00AB71B9"/>
    <w:rsid w:val="00AC37AE"/>
    <w:rsid w:val="00AC3BEA"/>
    <w:rsid w:val="00AC47DD"/>
    <w:rsid w:val="00AC746E"/>
    <w:rsid w:val="00AC752C"/>
    <w:rsid w:val="00AC7AC2"/>
    <w:rsid w:val="00AD19D8"/>
    <w:rsid w:val="00AD1A2D"/>
    <w:rsid w:val="00AD3D52"/>
    <w:rsid w:val="00AD40AC"/>
    <w:rsid w:val="00AD6DCD"/>
    <w:rsid w:val="00AD6FA6"/>
    <w:rsid w:val="00AD71AD"/>
    <w:rsid w:val="00AE0EB9"/>
    <w:rsid w:val="00AE4B43"/>
    <w:rsid w:val="00AF0AB3"/>
    <w:rsid w:val="00AF269E"/>
    <w:rsid w:val="00AF548E"/>
    <w:rsid w:val="00AF6CB5"/>
    <w:rsid w:val="00AF71FD"/>
    <w:rsid w:val="00AF7CBA"/>
    <w:rsid w:val="00B0096E"/>
    <w:rsid w:val="00B0425C"/>
    <w:rsid w:val="00B049A9"/>
    <w:rsid w:val="00B05F6C"/>
    <w:rsid w:val="00B0609A"/>
    <w:rsid w:val="00B13ABB"/>
    <w:rsid w:val="00B161E1"/>
    <w:rsid w:val="00B25E8C"/>
    <w:rsid w:val="00B26569"/>
    <w:rsid w:val="00B26DC4"/>
    <w:rsid w:val="00B26E03"/>
    <w:rsid w:val="00B33283"/>
    <w:rsid w:val="00B34C9B"/>
    <w:rsid w:val="00B356CE"/>
    <w:rsid w:val="00B35A1E"/>
    <w:rsid w:val="00B35A75"/>
    <w:rsid w:val="00B4009A"/>
    <w:rsid w:val="00B40339"/>
    <w:rsid w:val="00B417D8"/>
    <w:rsid w:val="00B420AB"/>
    <w:rsid w:val="00B50182"/>
    <w:rsid w:val="00B513F2"/>
    <w:rsid w:val="00B51F40"/>
    <w:rsid w:val="00B53085"/>
    <w:rsid w:val="00B54154"/>
    <w:rsid w:val="00B54B92"/>
    <w:rsid w:val="00B57D22"/>
    <w:rsid w:val="00B60337"/>
    <w:rsid w:val="00B60B8B"/>
    <w:rsid w:val="00B6518C"/>
    <w:rsid w:val="00B663EA"/>
    <w:rsid w:val="00B67D6D"/>
    <w:rsid w:val="00B719A7"/>
    <w:rsid w:val="00B7510E"/>
    <w:rsid w:val="00B76D72"/>
    <w:rsid w:val="00B8044E"/>
    <w:rsid w:val="00B82196"/>
    <w:rsid w:val="00B82A44"/>
    <w:rsid w:val="00B84B66"/>
    <w:rsid w:val="00B90198"/>
    <w:rsid w:val="00B90AF2"/>
    <w:rsid w:val="00B9147A"/>
    <w:rsid w:val="00B925CA"/>
    <w:rsid w:val="00B92CC0"/>
    <w:rsid w:val="00B9361C"/>
    <w:rsid w:val="00B96CDB"/>
    <w:rsid w:val="00BA13DC"/>
    <w:rsid w:val="00BA1ADF"/>
    <w:rsid w:val="00BB3B54"/>
    <w:rsid w:val="00BB3E34"/>
    <w:rsid w:val="00BB70DA"/>
    <w:rsid w:val="00BC3542"/>
    <w:rsid w:val="00BD6454"/>
    <w:rsid w:val="00BD750E"/>
    <w:rsid w:val="00BE7B42"/>
    <w:rsid w:val="00BF2284"/>
    <w:rsid w:val="00BF5E0C"/>
    <w:rsid w:val="00BF788D"/>
    <w:rsid w:val="00C04123"/>
    <w:rsid w:val="00C04173"/>
    <w:rsid w:val="00C12F57"/>
    <w:rsid w:val="00C139AE"/>
    <w:rsid w:val="00C154ED"/>
    <w:rsid w:val="00C17C5D"/>
    <w:rsid w:val="00C221F0"/>
    <w:rsid w:val="00C22273"/>
    <w:rsid w:val="00C22479"/>
    <w:rsid w:val="00C22FB2"/>
    <w:rsid w:val="00C235F1"/>
    <w:rsid w:val="00C251A7"/>
    <w:rsid w:val="00C2521B"/>
    <w:rsid w:val="00C26672"/>
    <w:rsid w:val="00C26DFD"/>
    <w:rsid w:val="00C30A97"/>
    <w:rsid w:val="00C312E4"/>
    <w:rsid w:val="00C34C8E"/>
    <w:rsid w:val="00C35DFC"/>
    <w:rsid w:val="00C406E9"/>
    <w:rsid w:val="00C42790"/>
    <w:rsid w:val="00C44F3D"/>
    <w:rsid w:val="00C46B56"/>
    <w:rsid w:val="00C521D2"/>
    <w:rsid w:val="00C52AA6"/>
    <w:rsid w:val="00C52B01"/>
    <w:rsid w:val="00C53D06"/>
    <w:rsid w:val="00C62C8A"/>
    <w:rsid w:val="00C63151"/>
    <w:rsid w:val="00C658A6"/>
    <w:rsid w:val="00C6720F"/>
    <w:rsid w:val="00C70260"/>
    <w:rsid w:val="00C70878"/>
    <w:rsid w:val="00C721F7"/>
    <w:rsid w:val="00C73381"/>
    <w:rsid w:val="00C74580"/>
    <w:rsid w:val="00C772EB"/>
    <w:rsid w:val="00C834AC"/>
    <w:rsid w:val="00C84BE8"/>
    <w:rsid w:val="00C84EEF"/>
    <w:rsid w:val="00C8635B"/>
    <w:rsid w:val="00C86373"/>
    <w:rsid w:val="00C875F4"/>
    <w:rsid w:val="00C90F5A"/>
    <w:rsid w:val="00C91588"/>
    <w:rsid w:val="00C925B9"/>
    <w:rsid w:val="00C92B54"/>
    <w:rsid w:val="00C9408C"/>
    <w:rsid w:val="00C94208"/>
    <w:rsid w:val="00C94C33"/>
    <w:rsid w:val="00C9630D"/>
    <w:rsid w:val="00C96B13"/>
    <w:rsid w:val="00CA19A9"/>
    <w:rsid w:val="00CA525D"/>
    <w:rsid w:val="00CB0312"/>
    <w:rsid w:val="00CB39CD"/>
    <w:rsid w:val="00CB4DF3"/>
    <w:rsid w:val="00CB5796"/>
    <w:rsid w:val="00CB585F"/>
    <w:rsid w:val="00CB687E"/>
    <w:rsid w:val="00CB69A8"/>
    <w:rsid w:val="00CB72BC"/>
    <w:rsid w:val="00CC06A3"/>
    <w:rsid w:val="00CC07FA"/>
    <w:rsid w:val="00CC7C5B"/>
    <w:rsid w:val="00CD04F9"/>
    <w:rsid w:val="00CD11EB"/>
    <w:rsid w:val="00CD20C0"/>
    <w:rsid w:val="00CD3675"/>
    <w:rsid w:val="00CD46CE"/>
    <w:rsid w:val="00CD6372"/>
    <w:rsid w:val="00CD6718"/>
    <w:rsid w:val="00CE08E7"/>
    <w:rsid w:val="00CE3865"/>
    <w:rsid w:val="00CE3FB0"/>
    <w:rsid w:val="00CE6C4D"/>
    <w:rsid w:val="00CE6CED"/>
    <w:rsid w:val="00CE6F4C"/>
    <w:rsid w:val="00CE7B39"/>
    <w:rsid w:val="00CF03FD"/>
    <w:rsid w:val="00CF0D8A"/>
    <w:rsid w:val="00CF45E3"/>
    <w:rsid w:val="00CF523C"/>
    <w:rsid w:val="00CF6A97"/>
    <w:rsid w:val="00D03633"/>
    <w:rsid w:val="00D0483B"/>
    <w:rsid w:val="00D057EB"/>
    <w:rsid w:val="00D110C9"/>
    <w:rsid w:val="00D12EEF"/>
    <w:rsid w:val="00D13A8E"/>
    <w:rsid w:val="00D13D08"/>
    <w:rsid w:val="00D15711"/>
    <w:rsid w:val="00D15CBB"/>
    <w:rsid w:val="00D168DD"/>
    <w:rsid w:val="00D1695E"/>
    <w:rsid w:val="00D20594"/>
    <w:rsid w:val="00D20950"/>
    <w:rsid w:val="00D20E8D"/>
    <w:rsid w:val="00D22215"/>
    <w:rsid w:val="00D26B14"/>
    <w:rsid w:val="00D27237"/>
    <w:rsid w:val="00D27995"/>
    <w:rsid w:val="00D31441"/>
    <w:rsid w:val="00D32426"/>
    <w:rsid w:val="00D32F99"/>
    <w:rsid w:val="00D331E5"/>
    <w:rsid w:val="00D34820"/>
    <w:rsid w:val="00D34975"/>
    <w:rsid w:val="00D35ABE"/>
    <w:rsid w:val="00D37881"/>
    <w:rsid w:val="00D4079C"/>
    <w:rsid w:val="00D410A4"/>
    <w:rsid w:val="00D44307"/>
    <w:rsid w:val="00D44DFD"/>
    <w:rsid w:val="00D46F86"/>
    <w:rsid w:val="00D47540"/>
    <w:rsid w:val="00D475DE"/>
    <w:rsid w:val="00D50C8C"/>
    <w:rsid w:val="00D50D28"/>
    <w:rsid w:val="00D5273F"/>
    <w:rsid w:val="00D53F1A"/>
    <w:rsid w:val="00D56252"/>
    <w:rsid w:val="00D57D68"/>
    <w:rsid w:val="00D60000"/>
    <w:rsid w:val="00D61790"/>
    <w:rsid w:val="00D651C4"/>
    <w:rsid w:val="00D65897"/>
    <w:rsid w:val="00D671CE"/>
    <w:rsid w:val="00D67681"/>
    <w:rsid w:val="00D7030E"/>
    <w:rsid w:val="00D811DB"/>
    <w:rsid w:val="00D81D6C"/>
    <w:rsid w:val="00D82B57"/>
    <w:rsid w:val="00D87C76"/>
    <w:rsid w:val="00D9117F"/>
    <w:rsid w:val="00D918AE"/>
    <w:rsid w:val="00D93916"/>
    <w:rsid w:val="00D93E59"/>
    <w:rsid w:val="00D9566D"/>
    <w:rsid w:val="00D97D26"/>
    <w:rsid w:val="00DA1F2B"/>
    <w:rsid w:val="00DA3545"/>
    <w:rsid w:val="00DA409A"/>
    <w:rsid w:val="00DA4723"/>
    <w:rsid w:val="00DB228D"/>
    <w:rsid w:val="00DB2AE6"/>
    <w:rsid w:val="00DB2CBC"/>
    <w:rsid w:val="00DB661D"/>
    <w:rsid w:val="00DB7AD6"/>
    <w:rsid w:val="00DB7E90"/>
    <w:rsid w:val="00DC4CAC"/>
    <w:rsid w:val="00DC6156"/>
    <w:rsid w:val="00DC6BDA"/>
    <w:rsid w:val="00DC74B0"/>
    <w:rsid w:val="00DD1161"/>
    <w:rsid w:val="00DD2731"/>
    <w:rsid w:val="00DD615E"/>
    <w:rsid w:val="00DE076F"/>
    <w:rsid w:val="00DE0CE7"/>
    <w:rsid w:val="00DE37C1"/>
    <w:rsid w:val="00DE3926"/>
    <w:rsid w:val="00DE45A2"/>
    <w:rsid w:val="00DE5D92"/>
    <w:rsid w:val="00DE7807"/>
    <w:rsid w:val="00DF594D"/>
    <w:rsid w:val="00E01EED"/>
    <w:rsid w:val="00E02276"/>
    <w:rsid w:val="00E06D70"/>
    <w:rsid w:val="00E12386"/>
    <w:rsid w:val="00E12F2E"/>
    <w:rsid w:val="00E148AE"/>
    <w:rsid w:val="00E15F88"/>
    <w:rsid w:val="00E26AE6"/>
    <w:rsid w:val="00E26E6A"/>
    <w:rsid w:val="00E300D4"/>
    <w:rsid w:val="00E30800"/>
    <w:rsid w:val="00E30D77"/>
    <w:rsid w:val="00E3130A"/>
    <w:rsid w:val="00E32A3C"/>
    <w:rsid w:val="00E3694E"/>
    <w:rsid w:val="00E37A09"/>
    <w:rsid w:val="00E410A6"/>
    <w:rsid w:val="00E429E7"/>
    <w:rsid w:val="00E463FD"/>
    <w:rsid w:val="00E46A87"/>
    <w:rsid w:val="00E47B90"/>
    <w:rsid w:val="00E52D47"/>
    <w:rsid w:val="00E54014"/>
    <w:rsid w:val="00E55AD5"/>
    <w:rsid w:val="00E56EF9"/>
    <w:rsid w:val="00E61AC8"/>
    <w:rsid w:val="00E659DB"/>
    <w:rsid w:val="00E703F3"/>
    <w:rsid w:val="00E729E6"/>
    <w:rsid w:val="00E73848"/>
    <w:rsid w:val="00E7433E"/>
    <w:rsid w:val="00E74892"/>
    <w:rsid w:val="00E816D4"/>
    <w:rsid w:val="00E82349"/>
    <w:rsid w:val="00E826D5"/>
    <w:rsid w:val="00E8279E"/>
    <w:rsid w:val="00E82AB7"/>
    <w:rsid w:val="00E83B51"/>
    <w:rsid w:val="00E83E05"/>
    <w:rsid w:val="00E84BAC"/>
    <w:rsid w:val="00E87B14"/>
    <w:rsid w:val="00E87D7B"/>
    <w:rsid w:val="00E923D3"/>
    <w:rsid w:val="00EA176F"/>
    <w:rsid w:val="00EA2290"/>
    <w:rsid w:val="00EA4815"/>
    <w:rsid w:val="00EB1A4B"/>
    <w:rsid w:val="00EB1C78"/>
    <w:rsid w:val="00EB35AA"/>
    <w:rsid w:val="00EB3671"/>
    <w:rsid w:val="00EB42D3"/>
    <w:rsid w:val="00EB609B"/>
    <w:rsid w:val="00EB75B0"/>
    <w:rsid w:val="00EB7F63"/>
    <w:rsid w:val="00EC0502"/>
    <w:rsid w:val="00EC069C"/>
    <w:rsid w:val="00EC0725"/>
    <w:rsid w:val="00EC2A8F"/>
    <w:rsid w:val="00EC6D67"/>
    <w:rsid w:val="00ED217F"/>
    <w:rsid w:val="00ED30D4"/>
    <w:rsid w:val="00ED6195"/>
    <w:rsid w:val="00ED6F9F"/>
    <w:rsid w:val="00ED78B0"/>
    <w:rsid w:val="00EE04ED"/>
    <w:rsid w:val="00EE122D"/>
    <w:rsid w:val="00EE1FD1"/>
    <w:rsid w:val="00EE3EDA"/>
    <w:rsid w:val="00EE5C82"/>
    <w:rsid w:val="00EE6649"/>
    <w:rsid w:val="00EF46DD"/>
    <w:rsid w:val="00EF5C48"/>
    <w:rsid w:val="00EF5EB4"/>
    <w:rsid w:val="00F0289D"/>
    <w:rsid w:val="00F0358D"/>
    <w:rsid w:val="00F043FC"/>
    <w:rsid w:val="00F06F3C"/>
    <w:rsid w:val="00F11DE0"/>
    <w:rsid w:val="00F174BE"/>
    <w:rsid w:val="00F20CB6"/>
    <w:rsid w:val="00F20D7E"/>
    <w:rsid w:val="00F23F76"/>
    <w:rsid w:val="00F23FC2"/>
    <w:rsid w:val="00F24BCC"/>
    <w:rsid w:val="00F26520"/>
    <w:rsid w:val="00F268D3"/>
    <w:rsid w:val="00F26B7B"/>
    <w:rsid w:val="00F26C34"/>
    <w:rsid w:val="00F319E5"/>
    <w:rsid w:val="00F32DF8"/>
    <w:rsid w:val="00F333A9"/>
    <w:rsid w:val="00F33C96"/>
    <w:rsid w:val="00F35426"/>
    <w:rsid w:val="00F3644F"/>
    <w:rsid w:val="00F36CE0"/>
    <w:rsid w:val="00F36D0E"/>
    <w:rsid w:val="00F374F6"/>
    <w:rsid w:val="00F403C3"/>
    <w:rsid w:val="00F40E75"/>
    <w:rsid w:val="00F40FB8"/>
    <w:rsid w:val="00F42680"/>
    <w:rsid w:val="00F4383C"/>
    <w:rsid w:val="00F43866"/>
    <w:rsid w:val="00F45795"/>
    <w:rsid w:val="00F47C3F"/>
    <w:rsid w:val="00F553D0"/>
    <w:rsid w:val="00F64E2F"/>
    <w:rsid w:val="00F6606C"/>
    <w:rsid w:val="00F67810"/>
    <w:rsid w:val="00F713C6"/>
    <w:rsid w:val="00F75147"/>
    <w:rsid w:val="00F76A1B"/>
    <w:rsid w:val="00F832C1"/>
    <w:rsid w:val="00F8385B"/>
    <w:rsid w:val="00F91341"/>
    <w:rsid w:val="00F91600"/>
    <w:rsid w:val="00F96F73"/>
    <w:rsid w:val="00FA0286"/>
    <w:rsid w:val="00FA08C2"/>
    <w:rsid w:val="00FA2EEB"/>
    <w:rsid w:val="00FA39E7"/>
    <w:rsid w:val="00FA3B06"/>
    <w:rsid w:val="00FA4524"/>
    <w:rsid w:val="00FA6308"/>
    <w:rsid w:val="00FA7B88"/>
    <w:rsid w:val="00FB6956"/>
    <w:rsid w:val="00FB6DEB"/>
    <w:rsid w:val="00FC2A1F"/>
    <w:rsid w:val="00FC3DFA"/>
    <w:rsid w:val="00FD1B9D"/>
    <w:rsid w:val="00FD209A"/>
    <w:rsid w:val="00FD36D3"/>
    <w:rsid w:val="00FD45B8"/>
    <w:rsid w:val="00FD4B82"/>
    <w:rsid w:val="00FD5217"/>
    <w:rsid w:val="00FD5C81"/>
    <w:rsid w:val="00FD6375"/>
    <w:rsid w:val="00FD7A57"/>
    <w:rsid w:val="00FE2219"/>
    <w:rsid w:val="00FE45A2"/>
    <w:rsid w:val="00FE7163"/>
    <w:rsid w:val="00FE7C33"/>
    <w:rsid w:val="00FF130F"/>
    <w:rsid w:val="00FF247D"/>
    <w:rsid w:val="00FF4A66"/>
    <w:rsid w:val="00FF65A3"/>
    <w:rsid w:val="00FF6E5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7782761-BD17-4E32-A859-1E0EC11E5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4154"/>
    <w:rPr>
      <w:sz w:val="24"/>
      <w:szCs w:val="24"/>
    </w:rPr>
  </w:style>
  <w:style w:type="paragraph" w:styleId="Balk1">
    <w:name w:val="heading 1"/>
    <w:basedOn w:val="Normal"/>
    <w:next w:val="Normal"/>
    <w:link w:val="Balk1Char"/>
    <w:uiPriority w:val="9"/>
    <w:qFormat/>
    <w:rsid w:val="00022323"/>
    <w:pPr>
      <w:keepNext/>
      <w:keepLines/>
      <w:spacing w:before="480"/>
      <w:outlineLvl w:val="0"/>
    </w:pPr>
    <w:rPr>
      <w:rFonts w:ascii="Cambria" w:hAnsi="Cambria"/>
      <w:b/>
      <w:bCs/>
      <w:color w:val="365F91"/>
      <w:sz w:val="28"/>
      <w:szCs w:val="28"/>
      <w:lang w:val="x-none" w:eastAsia="x-none"/>
    </w:rPr>
  </w:style>
  <w:style w:type="paragraph" w:styleId="Balk2">
    <w:name w:val="heading 2"/>
    <w:basedOn w:val="Normal"/>
    <w:next w:val="Normal"/>
    <w:qFormat/>
    <w:rsid w:val="00801154"/>
    <w:pPr>
      <w:keepNext/>
      <w:jc w:val="both"/>
      <w:outlineLvl w:val="1"/>
    </w:pPr>
    <w:rPr>
      <w:b/>
      <w:sz w:val="28"/>
    </w:rPr>
  </w:style>
  <w:style w:type="paragraph" w:styleId="Balk4">
    <w:name w:val="heading 4"/>
    <w:basedOn w:val="Normal"/>
    <w:next w:val="Normal"/>
    <w:qFormat/>
    <w:rsid w:val="00801154"/>
    <w:pPr>
      <w:keepNext/>
      <w:ind w:firstLine="708"/>
      <w:outlineLvl w:val="3"/>
    </w:pPr>
    <w:rPr>
      <w:b/>
      <w:sz w:val="28"/>
    </w:rPr>
  </w:style>
  <w:style w:type="paragraph" w:styleId="Balk9">
    <w:name w:val="heading 9"/>
    <w:basedOn w:val="Normal"/>
    <w:next w:val="Normal"/>
    <w:link w:val="Balk9Char"/>
    <w:semiHidden/>
    <w:unhideWhenUsed/>
    <w:qFormat/>
    <w:rsid w:val="00022323"/>
    <w:pPr>
      <w:spacing w:before="240" w:after="60"/>
      <w:outlineLvl w:val="8"/>
    </w:pPr>
    <w:rPr>
      <w:rFonts w:ascii="Cambria" w:hAnsi="Cambria"/>
      <w:sz w:val="22"/>
      <w:szCs w:val="22"/>
      <w:lang w:val="x-none"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2">
    <w:name w:val="Body Text 2"/>
    <w:basedOn w:val="Normal"/>
    <w:rsid w:val="00801154"/>
    <w:pPr>
      <w:jc w:val="both"/>
    </w:pPr>
    <w:rPr>
      <w:b/>
      <w:sz w:val="28"/>
    </w:rPr>
  </w:style>
  <w:style w:type="paragraph" w:customStyle="1" w:styleId="stbilgi">
    <w:name w:val="Üstbilgi"/>
    <w:basedOn w:val="Normal"/>
    <w:rsid w:val="00801154"/>
    <w:pPr>
      <w:tabs>
        <w:tab w:val="center" w:pos="4536"/>
        <w:tab w:val="right" w:pos="9072"/>
      </w:tabs>
    </w:pPr>
  </w:style>
  <w:style w:type="paragraph" w:customStyle="1" w:styleId="Altbilgi">
    <w:name w:val="Altbilgi"/>
    <w:basedOn w:val="Normal"/>
    <w:link w:val="AltbilgiChar"/>
    <w:uiPriority w:val="99"/>
    <w:rsid w:val="00801154"/>
    <w:pPr>
      <w:tabs>
        <w:tab w:val="center" w:pos="4536"/>
        <w:tab w:val="right" w:pos="9072"/>
      </w:tabs>
    </w:pPr>
  </w:style>
  <w:style w:type="paragraph" w:styleId="KonuBal">
    <w:name w:val="Title"/>
    <w:basedOn w:val="Normal"/>
    <w:qFormat/>
    <w:rsid w:val="00801154"/>
    <w:pPr>
      <w:jc w:val="center"/>
    </w:pPr>
    <w:rPr>
      <w:b/>
      <w:sz w:val="28"/>
    </w:rPr>
  </w:style>
  <w:style w:type="table" w:styleId="TabloKlavuzu">
    <w:name w:val="Table Grid"/>
    <w:basedOn w:val="NormalTablo"/>
    <w:rsid w:val="00E827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rsid w:val="00E8279E"/>
    <w:rPr>
      <w:color w:val="0000FF"/>
      <w:u w:val="single"/>
    </w:rPr>
  </w:style>
  <w:style w:type="character" w:styleId="SayfaNumaras">
    <w:name w:val="page number"/>
    <w:basedOn w:val="VarsaylanParagrafYazTipi"/>
    <w:rsid w:val="00D15CBB"/>
  </w:style>
  <w:style w:type="paragraph" w:styleId="GvdeMetniGirintisi">
    <w:name w:val="Body Text Indent"/>
    <w:basedOn w:val="Normal"/>
    <w:rsid w:val="003F6F2B"/>
    <w:pPr>
      <w:spacing w:after="120"/>
      <w:ind w:left="283"/>
    </w:pPr>
  </w:style>
  <w:style w:type="paragraph" w:styleId="GvdeMetni">
    <w:name w:val="Body Text"/>
    <w:basedOn w:val="Normal"/>
    <w:rsid w:val="00257BBA"/>
    <w:pPr>
      <w:spacing w:after="120"/>
    </w:pPr>
  </w:style>
  <w:style w:type="paragraph" w:styleId="BalonMetni">
    <w:name w:val="Balloon Text"/>
    <w:basedOn w:val="Normal"/>
    <w:semiHidden/>
    <w:rsid w:val="00C17C5D"/>
    <w:rPr>
      <w:rFonts w:ascii="Tahoma" w:hAnsi="Tahoma" w:cs="Tahoma"/>
      <w:sz w:val="16"/>
      <w:szCs w:val="16"/>
    </w:rPr>
  </w:style>
  <w:style w:type="paragraph" w:styleId="NormalWeb">
    <w:name w:val="Normal (Web)"/>
    <w:aliases w:val=" Char"/>
    <w:basedOn w:val="Normal"/>
    <w:link w:val="NormalWebChar"/>
    <w:uiPriority w:val="99"/>
    <w:rsid w:val="0022195F"/>
    <w:pPr>
      <w:spacing w:before="100" w:beforeAutospacing="1" w:after="100" w:afterAutospacing="1"/>
    </w:pPr>
    <w:rPr>
      <w:lang w:val="x-none" w:eastAsia="x-none"/>
    </w:rPr>
  </w:style>
  <w:style w:type="paragraph" w:customStyle="1" w:styleId="Style">
    <w:name w:val="Style"/>
    <w:rsid w:val="003D1254"/>
    <w:pPr>
      <w:widowControl w:val="0"/>
      <w:autoSpaceDE w:val="0"/>
      <w:autoSpaceDN w:val="0"/>
      <w:adjustRightInd w:val="0"/>
    </w:pPr>
    <w:rPr>
      <w:rFonts w:ascii="Arial" w:hAnsi="Arial" w:cs="Arial"/>
      <w:sz w:val="24"/>
      <w:szCs w:val="24"/>
      <w:lang w:val="en-GB" w:eastAsia="en-GB"/>
    </w:rPr>
  </w:style>
  <w:style w:type="paragraph" w:styleId="ListeParagraf">
    <w:name w:val="List Paragraph"/>
    <w:basedOn w:val="Normal"/>
    <w:uiPriority w:val="34"/>
    <w:qFormat/>
    <w:rsid w:val="00AE0EB9"/>
    <w:pPr>
      <w:ind w:left="720"/>
      <w:contextualSpacing/>
    </w:pPr>
  </w:style>
  <w:style w:type="paragraph" w:customStyle="1" w:styleId="3-NormalYaz">
    <w:name w:val="3-Normal Yazı"/>
    <w:rsid w:val="00AE0EB9"/>
    <w:pPr>
      <w:tabs>
        <w:tab w:val="left" w:pos="566"/>
      </w:tabs>
      <w:jc w:val="both"/>
    </w:pPr>
    <w:rPr>
      <w:sz w:val="19"/>
      <w:lang w:eastAsia="en-US"/>
    </w:rPr>
  </w:style>
  <w:style w:type="paragraph" w:customStyle="1" w:styleId="nor4">
    <w:name w:val="nor4"/>
    <w:basedOn w:val="Normal"/>
    <w:rsid w:val="007536ED"/>
    <w:pPr>
      <w:spacing w:before="100" w:beforeAutospacing="1" w:after="100" w:afterAutospacing="1"/>
    </w:pPr>
  </w:style>
  <w:style w:type="character" w:customStyle="1" w:styleId="AltbilgiChar">
    <w:name w:val="Altbilgi Char"/>
    <w:basedOn w:val="VarsaylanParagrafYazTipi"/>
    <w:link w:val="Altbilgi"/>
    <w:uiPriority w:val="99"/>
    <w:rsid w:val="007536ED"/>
  </w:style>
  <w:style w:type="character" w:customStyle="1" w:styleId="NormalWebChar">
    <w:name w:val="Normal (Web) Char"/>
    <w:aliases w:val=" Char Char"/>
    <w:link w:val="NormalWeb"/>
    <w:locked/>
    <w:rsid w:val="007536ED"/>
    <w:rPr>
      <w:sz w:val="24"/>
      <w:szCs w:val="24"/>
    </w:rPr>
  </w:style>
  <w:style w:type="paragraph" w:customStyle="1" w:styleId="Style14">
    <w:name w:val="Style14"/>
    <w:basedOn w:val="Normal"/>
    <w:uiPriority w:val="99"/>
    <w:rsid w:val="007536ED"/>
    <w:pPr>
      <w:widowControl w:val="0"/>
      <w:autoSpaceDE w:val="0"/>
      <w:autoSpaceDN w:val="0"/>
      <w:adjustRightInd w:val="0"/>
      <w:spacing w:line="298" w:lineRule="exact"/>
      <w:ind w:firstLine="710"/>
      <w:jc w:val="both"/>
    </w:pPr>
  </w:style>
  <w:style w:type="character" w:customStyle="1" w:styleId="FontStyle23">
    <w:name w:val="Font Style23"/>
    <w:uiPriority w:val="99"/>
    <w:rsid w:val="007536ED"/>
    <w:rPr>
      <w:rFonts w:ascii="Times New Roman" w:hAnsi="Times New Roman" w:cs="Times New Roman"/>
      <w:sz w:val="22"/>
      <w:szCs w:val="22"/>
    </w:rPr>
  </w:style>
  <w:style w:type="paragraph" w:customStyle="1" w:styleId="Style7">
    <w:name w:val="Style7"/>
    <w:basedOn w:val="Normal"/>
    <w:uiPriority w:val="99"/>
    <w:rsid w:val="007536ED"/>
    <w:pPr>
      <w:widowControl w:val="0"/>
      <w:autoSpaceDE w:val="0"/>
      <w:autoSpaceDN w:val="0"/>
      <w:adjustRightInd w:val="0"/>
      <w:jc w:val="both"/>
    </w:pPr>
  </w:style>
  <w:style w:type="paragraph" w:customStyle="1" w:styleId="Style13">
    <w:name w:val="Style13"/>
    <w:basedOn w:val="Normal"/>
    <w:uiPriority w:val="99"/>
    <w:rsid w:val="007536ED"/>
    <w:pPr>
      <w:widowControl w:val="0"/>
      <w:autoSpaceDE w:val="0"/>
      <w:autoSpaceDN w:val="0"/>
      <w:adjustRightInd w:val="0"/>
      <w:spacing w:line="263" w:lineRule="exact"/>
      <w:ind w:firstLine="710"/>
      <w:jc w:val="both"/>
    </w:pPr>
  </w:style>
  <w:style w:type="character" w:customStyle="1" w:styleId="NormalWebChar1">
    <w:name w:val="Normal (Web) Char1"/>
    <w:aliases w:val="Normal (Web) Char Char, Char Char Char1, Char Char1"/>
    <w:rsid w:val="00D15711"/>
    <w:rPr>
      <w:rFonts w:ascii="Times New Roman" w:eastAsia="Times New Roman" w:hAnsi="Times New Roman"/>
      <w:color w:val="000000"/>
      <w:sz w:val="24"/>
      <w:szCs w:val="24"/>
    </w:rPr>
  </w:style>
  <w:style w:type="character" w:customStyle="1" w:styleId="Balk1Char">
    <w:name w:val="Başlık 1 Char"/>
    <w:link w:val="Balk1"/>
    <w:uiPriority w:val="9"/>
    <w:rsid w:val="00022323"/>
    <w:rPr>
      <w:rFonts w:ascii="Cambria" w:eastAsia="Times New Roman" w:hAnsi="Cambria" w:cs="Times New Roman"/>
      <w:b/>
      <w:bCs/>
      <w:color w:val="365F91"/>
      <w:sz w:val="28"/>
      <w:szCs w:val="28"/>
    </w:rPr>
  </w:style>
  <w:style w:type="character" w:customStyle="1" w:styleId="Balk9Char">
    <w:name w:val="Başlık 9 Char"/>
    <w:link w:val="Balk9"/>
    <w:semiHidden/>
    <w:rsid w:val="00022323"/>
    <w:rPr>
      <w:rFonts w:ascii="Cambria" w:hAnsi="Cambria"/>
      <w:sz w:val="22"/>
      <w:szCs w:val="22"/>
    </w:rPr>
  </w:style>
  <w:style w:type="paragraph" w:customStyle="1" w:styleId="GvdeMetniGirintisi31">
    <w:name w:val="Gövde Metni Girintisi 31"/>
    <w:basedOn w:val="Normal"/>
    <w:rsid w:val="00022323"/>
    <w:pPr>
      <w:overflowPunct w:val="0"/>
      <w:autoSpaceDE w:val="0"/>
      <w:autoSpaceDN w:val="0"/>
      <w:adjustRightInd w:val="0"/>
      <w:ind w:firstLine="360"/>
      <w:jc w:val="both"/>
      <w:textAlignment w:val="baseline"/>
    </w:pPr>
    <w:rPr>
      <w:sz w:val="28"/>
    </w:rPr>
  </w:style>
  <w:style w:type="paragraph" w:customStyle="1" w:styleId="GvdeMetniGirintisi32">
    <w:name w:val="Gövde Metni Girintisi 32"/>
    <w:basedOn w:val="Normal"/>
    <w:rsid w:val="00D4079C"/>
    <w:pPr>
      <w:overflowPunct w:val="0"/>
      <w:autoSpaceDE w:val="0"/>
      <w:autoSpaceDN w:val="0"/>
      <w:adjustRightInd w:val="0"/>
      <w:ind w:firstLine="360"/>
      <w:jc w:val="both"/>
      <w:textAlignment w:val="baseline"/>
    </w:pPr>
    <w:rPr>
      <w:sz w:val="28"/>
    </w:rPr>
  </w:style>
  <w:style w:type="paragraph" w:styleId="AralkYok">
    <w:name w:val="No Spacing"/>
    <w:uiPriority w:val="1"/>
    <w:qFormat/>
    <w:rsid w:val="00D057EB"/>
    <w:rPr>
      <w:sz w:val="24"/>
      <w:szCs w:val="24"/>
    </w:rPr>
  </w:style>
  <w:style w:type="character" w:customStyle="1" w:styleId="idarebilgi">
    <w:name w:val="idarebilgi"/>
    <w:basedOn w:val="VarsaylanParagrafYazTipi"/>
    <w:rsid w:val="00016EA1"/>
  </w:style>
  <w:style w:type="character" w:customStyle="1" w:styleId="GvdemetniExact">
    <w:name w:val="Gövde metni Exact"/>
    <w:rsid w:val="00B54154"/>
    <w:rPr>
      <w:rFonts w:ascii="Times New Roman" w:eastAsia="Times New Roman" w:hAnsi="Times New Roman" w:cs="Times New Roman" w:hint="default"/>
      <w:b w:val="0"/>
      <w:bCs w:val="0"/>
      <w:i w:val="0"/>
      <w:iCs w:val="0"/>
      <w:smallCaps w:val="0"/>
      <w:strike w:val="0"/>
      <w:dstrike w:val="0"/>
      <w:spacing w:val="-2"/>
      <w:sz w:val="22"/>
      <w:szCs w:val="22"/>
      <w:u w:val="none"/>
      <w:effect w:val="none"/>
    </w:rPr>
  </w:style>
  <w:style w:type="character" w:customStyle="1" w:styleId="Gvdemetni0">
    <w:name w:val="Gövde metni_"/>
    <w:link w:val="Gvdemetni1"/>
    <w:locked/>
    <w:rsid w:val="009016A0"/>
    <w:rPr>
      <w:sz w:val="22"/>
      <w:szCs w:val="22"/>
      <w:shd w:val="clear" w:color="auto" w:fill="FFFFFF"/>
    </w:rPr>
  </w:style>
  <w:style w:type="paragraph" w:customStyle="1" w:styleId="Gvdemetni1">
    <w:name w:val="Gövde metni"/>
    <w:basedOn w:val="Normal"/>
    <w:link w:val="Gvdemetni0"/>
    <w:rsid w:val="009016A0"/>
    <w:pPr>
      <w:widowControl w:val="0"/>
      <w:shd w:val="clear" w:color="auto" w:fill="FFFFFF"/>
      <w:spacing w:line="269" w:lineRule="exact"/>
      <w:ind w:hanging="340"/>
      <w:jc w:val="center"/>
    </w:pPr>
    <w:rPr>
      <w:sz w:val="22"/>
      <w:szCs w:val="22"/>
    </w:rPr>
  </w:style>
  <w:style w:type="character" w:customStyle="1" w:styleId="richtext">
    <w:name w:val="richtext"/>
    <w:rsid w:val="00331E85"/>
  </w:style>
  <w:style w:type="character" w:styleId="HTMLDaktilo">
    <w:name w:val="HTML Typewriter"/>
    <w:uiPriority w:val="99"/>
    <w:semiHidden/>
    <w:unhideWhenUsed/>
    <w:rsid w:val="00402396"/>
    <w:rPr>
      <w:rFonts w:ascii="Courier New" w:eastAsia="Times New Roman" w:hAnsi="Courier New" w:cs="Courier New"/>
      <w:sz w:val="20"/>
      <w:szCs w:val="20"/>
    </w:rPr>
  </w:style>
  <w:style w:type="character" w:customStyle="1" w:styleId="FontStyle17">
    <w:name w:val="Font Style17"/>
    <w:uiPriority w:val="99"/>
    <w:rsid w:val="00FF65A3"/>
    <w:rPr>
      <w:rFonts w:ascii="Times New Roman" w:hAnsi="Times New Roman" w:cs="Times New Roman"/>
      <w:sz w:val="22"/>
      <w:szCs w:val="22"/>
    </w:rPr>
  </w:style>
  <w:style w:type="character" w:styleId="DipnotBavurusu">
    <w:name w:val="footnote reference"/>
    <w:semiHidden/>
    <w:rsid w:val="00A32C1D"/>
    <w:rPr>
      <w:vertAlign w:val="superscript"/>
    </w:rPr>
  </w:style>
  <w:style w:type="paragraph" w:customStyle="1" w:styleId="3-normalyaz0">
    <w:name w:val="3-normalyaz"/>
    <w:basedOn w:val="Normal"/>
    <w:rsid w:val="0079145E"/>
    <w:pPr>
      <w:spacing w:before="100" w:beforeAutospacing="1" w:after="100" w:afterAutospacing="1"/>
    </w:pPr>
  </w:style>
  <w:style w:type="character" w:styleId="AklamaBavurusu">
    <w:name w:val="annotation reference"/>
    <w:uiPriority w:val="99"/>
    <w:semiHidden/>
    <w:unhideWhenUsed/>
    <w:rsid w:val="00B35A1E"/>
    <w:rPr>
      <w:sz w:val="16"/>
      <w:szCs w:val="16"/>
    </w:rPr>
  </w:style>
  <w:style w:type="paragraph" w:styleId="AklamaMetni">
    <w:name w:val="annotation text"/>
    <w:basedOn w:val="Normal"/>
    <w:link w:val="AklamaMetniChar"/>
    <w:uiPriority w:val="99"/>
    <w:semiHidden/>
    <w:unhideWhenUsed/>
    <w:rsid w:val="00B35A1E"/>
    <w:rPr>
      <w:sz w:val="20"/>
      <w:szCs w:val="20"/>
    </w:rPr>
  </w:style>
  <w:style w:type="character" w:customStyle="1" w:styleId="AklamaMetniChar">
    <w:name w:val="Açıklama Metni Char"/>
    <w:basedOn w:val="VarsaylanParagrafYazTipi"/>
    <w:link w:val="AklamaMetni"/>
    <w:uiPriority w:val="99"/>
    <w:semiHidden/>
    <w:rsid w:val="00B35A1E"/>
  </w:style>
  <w:style w:type="paragraph" w:styleId="AklamaKonusu">
    <w:name w:val="annotation subject"/>
    <w:basedOn w:val="AklamaMetni"/>
    <w:next w:val="AklamaMetni"/>
    <w:link w:val="AklamaKonusuChar"/>
    <w:uiPriority w:val="99"/>
    <w:semiHidden/>
    <w:unhideWhenUsed/>
    <w:rsid w:val="00B35A1E"/>
    <w:rPr>
      <w:b/>
      <w:bCs/>
    </w:rPr>
  </w:style>
  <w:style w:type="character" w:customStyle="1" w:styleId="AklamaKonusuChar">
    <w:name w:val="Açıklama Konusu Char"/>
    <w:link w:val="AklamaKonusu"/>
    <w:uiPriority w:val="99"/>
    <w:semiHidden/>
    <w:rsid w:val="00B35A1E"/>
    <w:rPr>
      <w:b/>
      <w:bCs/>
    </w:rPr>
  </w:style>
  <w:style w:type="character" w:customStyle="1" w:styleId="Gvdemetnitalik">
    <w:name w:val="Gövde metni + İtalik"/>
    <w:rsid w:val="00D87C76"/>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tr-TR"/>
    </w:rPr>
  </w:style>
  <w:style w:type="character" w:customStyle="1" w:styleId="Gvdemetni20">
    <w:name w:val="Gövde metni (2)_"/>
    <w:link w:val="Gvdemetni21"/>
    <w:rsid w:val="00D87C76"/>
    <w:rPr>
      <w:i/>
      <w:iCs/>
      <w:sz w:val="23"/>
      <w:szCs w:val="23"/>
      <w:shd w:val="clear" w:color="auto" w:fill="FFFFFF"/>
    </w:rPr>
  </w:style>
  <w:style w:type="character" w:customStyle="1" w:styleId="Gvdemetni3115ptKalnDeil">
    <w:name w:val="Gövde metni (3) + 11;5 pt;Kalın Değil"/>
    <w:rsid w:val="00D87C76"/>
    <w:rPr>
      <w:rFonts w:ascii="Times New Roman" w:eastAsia="Times New Roman" w:hAnsi="Times New Roman" w:cs="Times New Roman"/>
      <w:b/>
      <w:bCs/>
      <w:i w:val="0"/>
      <w:iCs w:val="0"/>
      <w:smallCaps w:val="0"/>
      <w:strike w:val="0"/>
      <w:color w:val="000000"/>
      <w:spacing w:val="0"/>
      <w:w w:val="100"/>
      <w:position w:val="0"/>
      <w:sz w:val="23"/>
      <w:szCs w:val="23"/>
      <w:u w:val="none"/>
      <w:lang w:val="tr-TR"/>
    </w:rPr>
  </w:style>
  <w:style w:type="character" w:customStyle="1" w:styleId="Gvdemetni3115ptKalnDeiltalik">
    <w:name w:val="Gövde metni (3) + 11;5 pt;Kalın Değil;İtalik"/>
    <w:rsid w:val="00D87C76"/>
    <w:rPr>
      <w:rFonts w:ascii="Times New Roman" w:eastAsia="Times New Roman" w:hAnsi="Times New Roman" w:cs="Times New Roman"/>
      <w:b/>
      <w:bCs/>
      <w:i/>
      <w:iCs/>
      <w:smallCaps w:val="0"/>
      <w:strike w:val="0"/>
      <w:color w:val="000000"/>
      <w:spacing w:val="0"/>
      <w:w w:val="100"/>
      <w:position w:val="0"/>
      <w:sz w:val="23"/>
      <w:szCs w:val="23"/>
      <w:u w:val="none"/>
      <w:lang w:val="tr-TR"/>
    </w:rPr>
  </w:style>
  <w:style w:type="paragraph" w:customStyle="1" w:styleId="Gvdemetni21">
    <w:name w:val="Gövde metni (2)"/>
    <w:basedOn w:val="Normal"/>
    <w:link w:val="Gvdemetni20"/>
    <w:rsid w:val="00D87C76"/>
    <w:pPr>
      <w:widowControl w:val="0"/>
      <w:shd w:val="clear" w:color="auto" w:fill="FFFFFF"/>
      <w:spacing w:before="240" w:line="278" w:lineRule="exact"/>
      <w:jc w:val="both"/>
    </w:pPr>
    <w:rPr>
      <w:i/>
      <w:iCs/>
      <w:sz w:val="23"/>
      <w:szCs w:val="23"/>
    </w:rPr>
  </w:style>
  <w:style w:type="character" w:customStyle="1" w:styleId="Gvdemetni2talikdeil">
    <w:name w:val="Gövde metni (2) + İtalik değil"/>
    <w:rsid w:val="00D87C76"/>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tr-TR"/>
    </w:rPr>
  </w:style>
  <w:style w:type="paragraph" w:styleId="Dzeltme">
    <w:name w:val="Revision"/>
    <w:hidden/>
    <w:uiPriority w:val="99"/>
    <w:semiHidden/>
    <w:rsid w:val="00991AA8"/>
    <w:rPr>
      <w:sz w:val="24"/>
      <w:szCs w:val="24"/>
    </w:rPr>
  </w:style>
  <w:style w:type="paragraph" w:styleId="stBilgi0">
    <w:name w:val="header"/>
    <w:basedOn w:val="Normal"/>
    <w:link w:val="stBilgiChar"/>
    <w:uiPriority w:val="99"/>
    <w:unhideWhenUsed/>
    <w:rsid w:val="00262E46"/>
    <w:pPr>
      <w:tabs>
        <w:tab w:val="center" w:pos="4536"/>
        <w:tab w:val="right" w:pos="9072"/>
      </w:tabs>
    </w:pPr>
  </w:style>
  <w:style w:type="character" w:customStyle="1" w:styleId="stBilgiChar">
    <w:name w:val="Üst Bilgi Char"/>
    <w:basedOn w:val="VarsaylanParagrafYazTipi"/>
    <w:link w:val="stBilgi0"/>
    <w:uiPriority w:val="99"/>
    <w:rsid w:val="00262E46"/>
    <w:rPr>
      <w:sz w:val="24"/>
      <w:szCs w:val="24"/>
    </w:rPr>
  </w:style>
  <w:style w:type="paragraph" w:styleId="AltBilgi0">
    <w:name w:val="footer"/>
    <w:basedOn w:val="Normal"/>
    <w:link w:val="AltBilgiChar0"/>
    <w:uiPriority w:val="99"/>
    <w:unhideWhenUsed/>
    <w:rsid w:val="00262E46"/>
    <w:pPr>
      <w:tabs>
        <w:tab w:val="center" w:pos="4680"/>
        <w:tab w:val="right" w:pos="9360"/>
      </w:tabs>
    </w:pPr>
    <w:rPr>
      <w:rFonts w:asciiTheme="minorHAnsi" w:eastAsiaTheme="minorEastAsia" w:hAnsiTheme="minorHAnsi"/>
      <w:sz w:val="22"/>
      <w:szCs w:val="22"/>
    </w:rPr>
  </w:style>
  <w:style w:type="character" w:customStyle="1" w:styleId="AltBilgiChar0">
    <w:name w:val="Alt Bilgi Char"/>
    <w:basedOn w:val="VarsaylanParagrafYazTipi"/>
    <w:link w:val="AltBilgi0"/>
    <w:uiPriority w:val="99"/>
    <w:rsid w:val="00262E46"/>
    <w:rPr>
      <w:rFonts w:asciiTheme="minorHAnsi" w:eastAsiaTheme="minorEastAsia"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70896">
      <w:bodyDiv w:val="1"/>
      <w:marLeft w:val="0"/>
      <w:marRight w:val="0"/>
      <w:marTop w:val="0"/>
      <w:marBottom w:val="0"/>
      <w:divBdr>
        <w:top w:val="none" w:sz="0" w:space="0" w:color="auto"/>
        <w:left w:val="none" w:sz="0" w:space="0" w:color="auto"/>
        <w:bottom w:val="none" w:sz="0" w:space="0" w:color="auto"/>
        <w:right w:val="none" w:sz="0" w:space="0" w:color="auto"/>
      </w:divBdr>
    </w:div>
    <w:div w:id="181817954">
      <w:bodyDiv w:val="1"/>
      <w:marLeft w:val="0"/>
      <w:marRight w:val="0"/>
      <w:marTop w:val="0"/>
      <w:marBottom w:val="0"/>
      <w:divBdr>
        <w:top w:val="none" w:sz="0" w:space="0" w:color="auto"/>
        <w:left w:val="none" w:sz="0" w:space="0" w:color="auto"/>
        <w:bottom w:val="none" w:sz="0" w:space="0" w:color="auto"/>
        <w:right w:val="none" w:sz="0" w:space="0" w:color="auto"/>
      </w:divBdr>
    </w:div>
    <w:div w:id="369189467">
      <w:bodyDiv w:val="1"/>
      <w:marLeft w:val="0"/>
      <w:marRight w:val="0"/>
      <w:marTop w:val="0"/>
      <w:marBottom w:val="0"/>
      <w:divBdr>
        <w:top w:val="none" w:sz="0" w:space="0" w:color="auto"/>
        <w:left w:val="none" w:sz="0" w:space="0" w:color="auto"/>
        <w:bottom w:val="none" w:sz="0" w:space="0" w:color="auto"/>
        <w:right w:val="none" w:sz="0" w:space="0" w:color="auto"/>
      </w:divBdr>
    </w:div>
    <w:div w:id="458911778">
      <w:bodyDiv w:val="1"/>
      <w:marLeft w:val="0"/>
      <w:marRight w:val="0"/>
      <w:marTop w:val="0"/>
      <w:marBottom w:val="0"/>
      <w:divBdr>
        <w:top w:val="none" w:sz="0" w:space="0" w:color="auto"/>
        <w:left w:val="none" w:sz="0" w:space="0" w:color="auto"/>
        <w:bottom w:val="none" w:sz="0" w:space="0" w:color="auto"/>
        <w:right w:val="none" w:sz="0" w:space="0" w:color="auto"/>
      </w:divBdr>
    </w:div>
    <w:div w:id="486822466">
      <w:bodyDiv w:val="1"/>
      <w:marLeft w:val="0"/>
      <w:marRight w:val="0"/>
      <w:marTop w:val="0"/>
      <w:marBottom w:val="0"/>
      <w:divBdr>
        <w:top w:val="none" w:sz="0" w:space="0" w:color="auto"/>
        <w:left w:val="none" w:sz="0" w:space="0" w:color="auto"/>
        <w:bottom w:val="none" w:sz="0" w:space="0" w:color="auto"/>
        <w:right w:val="none" w:sz="0" w:space="0" w:color="auto"/>
      </w:divBdr>
      <w:divsChild>
        <w:div w:id="1523591468">
          <w:marLeft w:val="0"/>
          <w:marRight w:val="0"/>
          <w:marTop w:val="0"/>
          <w:marBottom w:val="0"/>
          <w:divBdr>
            <w:top w:val="none" w:sz="0" w:space="0" w:color="auto"/>
            <w:left w:val="none" w:sz="0" w:space="0" w:color="auto"/>
            <w:bottom w:val="single" w:sz="12" w:space="1" w:color="auto"/>
            <w:right w:val="none" w:sz="0" w:space="0" w:color="auto"/>
          </w:divBdr>
        </w:div>
      </w:divsChild>
    </w:div>
    <w:div w:id="525336982">
      <w:bodyDiv w:val="1"/>
      <w:marLeft w:val="0"/>
      <w:marRight w:val="0"/>
      <w:marTop w:val="0"/>
      <w:marBottom w:val="0"/>
      <w:divBdr>
        <w:top w:val="none" w:sz="0" w:space="0" w:color="auto"/>
        <w:left w:val="none" w:sz="0" w:space="0" w:color="auto"/>
        <w:bottom w:val="none" w:sz="0" w:space="0" w:color="auto"/>
        <w:right w:val="none" w:sz="0" w:space="0" w:color="auto"/>
      </w:divBdr>
    </w:div>
    <w:div w:id="737245902">
      <w:bodyDiv w:val="1"/>
      <w:marLeft w:val="0"/>
      <w:marRight w:val="0"/>
      <w:marTop w:val="0"/>
      <w:marBottom w:val="0"/>
      <w:divBdr>
        <w:top w:val="none" w:sz="0" w:space="0" w:color="auto"/>
        <w:left w:val="none" w:sz="0" w:space="0" w:color="auto"/>
        <w:bottom w:val="none" w:sz="0" w:space="0" w:color="auto"/>
        <w:right w:val="none" w:sz="0" w:space="0" w:color="auto"/>
      </w:divBdr>
    </w:div>
    <w:div w:id="864057270">
      <w:bodyDiv w:val="1"/>
      <w:marLeft w:val="0"/>
      <w:marRight w:val="0"/>
      <w:marTop w:val="0"/>
      <w:marBottom w:val="0"/>
      <w:divBdr>
        <w:top w:val="none" w:sz="0" w:space="0" w:color="auto"/>
        <w:left w:val="none" w:sz="0" w:space="0" w:color="auto"/>
        <w:bottom w:val="none" w:sz="0" w:space="0" w:color="auto"/>
        <w:right w:val="none" w:sz="0" w:space="0" w:color="auto"/>
      </w:divBdr>
    </w:div>
    <w:div w:id="986318158">
      <w:bodyDiv w:val="1"/>
      <w:marLeft w:val="0"/>
      <w:marRight w:val="0"/>
      <w:marTop w:val="0"/>
      <w:marBottom w:val="0"/>
      <w:divBdr>
        <w:top w:val="none" w:sz="0" w:space="0" w:color="auto"/>
        <w:left w:val="none" w:sz="0" w:space="0" w:color="auto"/>
        <w:bottom w:val="none" w:sz="0" w:space="0" w:color="auto"/>
        <w:right w:val="none" w:sz="0" w:space="0" w:color="auto"/>
      </w:divBdr>
    </w:div>
    <w:div w:id="1321612604">
      <w:bodyDiv w:val="1"/>
      <w:marLeft w:val="0"/>
      <w:marRight w:val="0"/>
      <w:marTop w:val="0"/>
      <w:marBottom w:val="0"/>
      <w:divBdr>
        <w:top w:val="none" w:sz="0" w:space="0" w:color="auto"/>
        <w:left w:val="none" w:sz="0" w:space="0" w:color="auto"/>
        <w:bottom w:val="none" w:sz="0" w:space="0" w:color="auto"/>
        <w:right w:val="none" w:sz="0" w:space="0" w:color="auto"/>
      </w:divBdr>
    </w:div>
    <w:div w:id="1497115647">
      <w:bodyDiv w:val="1"/>
      <w:marLeft w:val="0"/>
      <w:marRight w:val="0"/>
      <w:marTop w:val="0"/>
      <w:marBottom w:val="0"/>
      <w:divBdr>
        <w:top w:val="none" w:sz="0" w:space="0" w:color="auto"/>
        <w:left w:val="none" w:sz="0" w:space="0" w:color="auto"/>
        <w:bottom w:val="none" w:sz="0" w:space="0" w:color="auto"/>
        <w:right w:val="none" w:sz="0" w:space="0" w:color="auto"/>
      </w:divBdr>
    </w:div>
    <w:div w:id="1774007516">
      <w:bodyDiv w:val="1"/>
      <w:marLeft w:val="0"/>
      <w:marRight w:val="0"/>
      <w:marTop w:val="0"/>
      <w:marBottom w:val="0"/>
      <w:divBdr>
        <w:top w:val="none" w:sz="0" w:space="0" w:color="auto"/>
        <w:left w:val="none" w:sz="0" w:space="0" w:color="auto"/>
        <w:bottom w:val="none" w:sz="0" w:space="0" w:color="auto"/>
        <w:right w:val="none" w:sz="0" w:space="0" w:color="auto"/>
      </w:divBdr>
    </w:div>
    <w:div w:id="2097552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Microsoft\Templates\Karar.do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9E2422-563F-4092-A39F-40A5A4339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Karar</Template>
  <TotalTime>39</TotalTime>
  <Pages>7</Pages>
  <Words>3243</Words>
  <Characters>18489</Characters>
  <Application>Microsoft Office Word</Application>
  <DocSecurity>0</DocSecurity>
  <Lines>154</Lines>
  <Paragraphs>43</Paragraphs>
  <ScaleCrop>false</ScaleCrop>
  <HeadingPairs>
    <vt:vector size="2" baseType="variant">
      <vt:variant>
        <vt:lpstr>Konu Başlığı</vt:lpstr>
      </vt:variant>
      <vt:variant>
        <vt:i4>1</vt:i4>
      </vt:variant>
    </vt:vector>
  </HeadingPairs>
  <TitlesOfParts>
    <vt:vector size="1" baseType="lpstr">
      <vt:lpstr>oybirliği ile karar verilmiştir</vt:lpstr>
    </vt:vector>
  </TitlesOfParts>
  <Company>Kamu Ihale Kurumu</Company>
  <LinksUpToDate>false</LinksUpToDate>
  <CharactersWithSpaces>21689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oybirliği ile karar verilmiştir</dc:title>
  <dc:subject/>
  <dc:creator>system</dc:creator>
  <cp:keywords/>
  <cp:lastModifiedBy>Osman Kılıç</cp:lastModifiedBy>
  <cp:revision>6</cp:revision>
  <cp:lastPrinted>2022-03-25T10:11:00Z</cp:lastPrinted>
  <dcterms:created xsi:type="dcterms:W3CDTF">2022-03-31T12:38:00Z</dcterms:created>
  <dcterms:modified xsi:type="dcterms:W3CDTF">2022-04-05T07:18:00Z</dcterms:modified>
</cp:coreProperties>
</file>